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15FD6" w14:textId="50BCB808" w:rsidR="0035340A" w:rsidRDefault="0035340A">
      <w:pPr>
        <w:rPr>
          <w:rFonts w:ascii="Calibri" w:eastAsia="Calibri" w:hAnsi="Calibri" w:cs="Calibri"/>
          <w:sz w:val="22"/>
          <w:szCs w:val="22"/>
        </w:rPr>
      </w:pPr>
    </w:p>
    <w:p w14:paraId="0755CBCC" w14:textId="77777777" w:rsidR="008B1991" w:rsidRDefault="008B1991">
      <w:pPr>
        <w:rPr>
          <w:rFonts w:ascii="Calibri" w:eastAsia="Calibri" w:hAnsi="Calibri" w:cs="Calibri"/>
          <w:sz w:val="22"/>
          <w:szCs w:val="22"/>
        </w:rPr>
      </w:pPr>
    </w:p>
    <w:p w14:paraId="73C7E680" w14:textId="2FC17546" w:rsidR="008B1991" w:rsidRDefault="00F11877">
      <w:pPr>
        <w:rPr>
          <w:rFonts w:ascii="Calibri" w:eastAsia="Calibri" w:hAnsi="Calibri" w:cs="Calibri"/>
          <w:sz w:val="22"/>
          <w:szCs w:val="22"/>
        </w:rPr>
      </w:pPr>
      <w:r>
        <w:rPr>
          <w:noProof/>
        </w:rPr>
        <w:drawing>
          <wp:inline distT="0" distB="0" distL="0" distR="0" wp14:anchorId="2BBCCF6E" wp14:editId="2ECBC1AB">
            <wp:extent cx="6121400" cy="1445895"/>
            <wp:effectExtent l="0" t="0" r="0" b="1905"/>
            <wp:docPr id="213178724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78724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1400" cy="1445895"/>
                    </a:xfrm>
                    <a:prstGeom prst="rect">
                      <a:avLst/>
                    </a:prstGeom>
                    <a:noFill/>
                  </pic:spPr>
                </pic:pic>
              </a:graphicData>
            </a:graphic>
          </wp:inline>
        </w:drawing>
      </w:r>
    </w:p>
    <w:p w14:paraId="4F213422" w14:textId="6E9F1F88" w:rsidR="008B1991" w:rsidRDefault="008B1991">
      <w:pPr>
        <w:rPr>
          <w:rFonts w:ascii="Calibri" w:eastAsia="Calibri" w:hAnsi="Calibri" w:cs="Calibri"/>
          <w:sz w:val="22"/>
          <w:szCs w:val="22"/>
        </w:rPr>
      </w:pPr>
    </w:p>
    <w:p w14:paraId="0B93409F" w14:textId="77777777" w:rsidR="008B1991" w:rsidRDefault="008B1991">
      <w:pPr>
        <w:rPr>
          <w:rFonts w:ascii="Calibri" w:eastAsia="Calibri" w:hAnsi="Calibri" w:cs="Calibri"/>
          <w:sz w:val="22"/>
          <w:szCs w:val="22"/>
        </w:rPr>
      </w:pPr>
    </w:p>
    <w:p w14:paraId="71F44D4D" w14:textId="77777777" w:rsidR="008B1991" w:rsidRDefault="008B1991">
      <w:pPr>
        <w:rPr>
          <w:rFonts w:ascii="Calibri" w:eastAsia="Calibri" w:hAnsi="Calibri" w:cs="Calibri"/>
          <w:sz w:val="22"/>
          <w:szCs w:val="22"/>
        </w:rPr>
      </w:pPr>
    </w:p>
    <w:p w14:paraId="540A218B" w14:textId="1DC9751E" w:rsidR="00F11877" w:rsidRPr="00F11877" w:rsidRDefault="00F11877" w:rsidP="00F11877">
      <w:pPr>
        <w:jc w:val="center"/>
        <w:rPr>
          <w:rFonts w:ascii="Calibri" w:eastAsia="Calibri" w:hAnsi="Calibri" w:cs="Calibri"/>
          <w:b/>
          <w:bCs/>
          <w:sz w:val="32"/>
          <w:szCs w:val="32"/>
        </w:rPr>
      </w:pPr>
      <w:r w:rsidRPr="00F11877">
        <w:rPr>
          <w:rFonts w:ascii="Calibri" w:eastAsia="Calibri" w:hAnsi="Calibri" w:cs="Calibri"/>
          <w:b/>
          <w:bCs/>
          <w:sz w:val="32"/>
          <w:szCs w:val="32"/>
        </w:rPr>
        <w:t>Governor Code of Conduct 2025-26</w:t>
      </w:r>
    </w:p>
    <w:p w14:paraId="566B7CFF" w14:textId="77777777" w:rsidR="00F11877" w:rsidRPr="00F11877" w:rsidRDefault="00F11877" w:rsidP="00F11877">
      <w:pPr>
        <w:jc w:val="center"/>
        <w:rPr>
          <w:rFonts w:ascii="Calibri" w:eastAsia="Calibri" w:hAnsi="Calibri" w:cs="Calibri"/>
          <w:b/>
          <w:bCs/>
          <w:sz w:val="28"/>
          <w:szCs w:val="28"/>
        </w:rPr>
      </w:pPr>
    </w:p>
    <w:p w14:paraId="5ECD1668" w14:textId="77777777" w:rsidR="008B1991" w:rsidRDefault="008B1991">
      <w:pPr>
        <w:rPr>
          <w:rFonts w:ascii="Calibri" w:eastAsia="Calibri" w:hAnsi="Calibri" w:cs="Calibri"/>
          <w:sz w:val="22"/>
          <w:szCs w:val="22"/>
        </w:rPr>
      </w:pPr>
    </w:p>
    <w:tbl>
      <w:tblPr>
        <w:tblStyle w:val="a"/>
        <w:tblW w:w="8411" w:type="dxa"/>
        <w:jc w:val="center"/>
        <w:tblBorders>
          <w:top w:val="nil"/>
          <w:left w:val="nil"/>
          <w:bottom w:val="nil"/>
          <w:right w:val="nil"/>
          <w:insideH w:val="nil"/>
          <w:insideV w:val="nil"/>
        </w:tblBorders>
        <w:tblLayout w:type="fixed"/>
        <w:tblLook w:val="0600" w:firstRow="0" w:lastRow="0" w:firstColumn="0" w:lastColumn="0" w:noHBand="1" w:noVBand="1"/>
      </w:tblPr>
      <w:tblGrid>
        <w:gridCol w:w="4267"/>
        <w:gridCol w:w="4144"/>
      </w:tblGrid>
      <w:tr w:rsidR="008B1991" w14:paraId="5B4F5F05" w14:textId="77777777" w:rsidTr="00FA64EA">
        <w:trPr>
          <w:trHeight w:val="517"/>
          <w:jc w:val="center"/>
        </w:trPr>
        <w:tc>
          <w:tcPr>
            <w:tcW w:w="4267"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C086499" w14:textId="77777777" w:rsidR="008B1991" w:rsidRPr="0069586A" w:rsidRDefault="008B1991" w:rsidP="00990633">
            <w:pPr>
              <w:ind w:left="0" w:hanging="2"/>
              <w:rPr>
                <w:rFonts w:asciiTheme="majorHAnsi" w:hAnsiTheme="majorHAnsi" w:cstheme="majorHAnsi"/>
                <w:b/>
                <w:bCs/>
              </w:rPr>
            </w:pPr>
            <w:r w:rsidRPr="0069586A">
              <w:rPr>
                <w:rFonts w:asciiTheme="majorHAnsi" w:hAnsiTheme="majorHAnsi" w:cstheme="majorHAnsi"/>
                <w:b/>
                <w:bCs/>
              </w:rPr>
              <w:t>Governors’ Committee Responsible</w:t>
            </w:r>
          </w:p>
        </w:tc>
        <w:tc>
          <w:tcPr>
            <w:tcW w:w="4144"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490837BE" w14:textId="61A0745E" w:rsidR="008B1991" w:rsidRPr="0069586A" w:rsidRDefault="008B1991" w:rsidP="00990633">
            <w:pPr>
              <w:ind w:left="0" w:hanging="2"/>
              <w:rPr>
                <w:rFonts w:asciiTheme="majorHAnsi" w:hAnsiTheme="majorHAnsi" w:cstheme="majorHAnsi"/>
              </w:rPr>
            </w:pPr>
            <w:r w:rsidRPr="0069586A">
              <w:rPr>
                <w:rFonts w:asciiTheme="majorHAnsi" w:hAnsiTheme="majorHAnsi" w:cstheme="majorHAnsi"/>
              </w:rPr>
              <w:t>FGB</w:t>
            </w:r>
          </w:p>
        </w:tc>
      </w:tr>
      <w:tr w:rsidR="008B1991" w14:paraId="0FF9275A" w14:textId="77777777" w:rsidTr="00FA64EA">
        <w:trPr>
          <w:trHeight w:val="517"/>
          <w:jc w:val="center"/>
        </w:trPr>
        <w:tc>
          <w:tcPr>
            <w:tcW w:w="4267" w:type="dxa"/>
            <w:tcBorders>
              <w:top w:val="nil"/>
              <w:left w:val="single" w:sz="8" w:space="0" w:color="000000"/>
              <w:bottom w:val="single" w:sz="11" w:space="0" w:color="000000"/>
              <w:right w:val="single" w:sz="8" w:space="0" w:color="000000"/>
            </w:tcBorders>
            <w:tcMar>
              <w:top w:w="20" w:type="dxa"/>
              <w:left w:w="20" w:type="dxa"/>
              <w:bottom w:w="20" w:type="dxa"/>
              <w:right w:w="20" w:type="dxa"/>
            </w:tcMar>
          </w:tcPr>
          <w:p w14:paraId="0EFD2B58" w14:textId="77777777" w:rsidR="008B1991" w:rsidRPr="0069586A" w:rsidRDefault="008B1991" w:rsidP="00990633">
            <w:pPr>
              <w:ind w:left="0" w:hanging="2"/>
              <w:rPr>
                <w:rFonts w:asciiTheme="majorHAnsi" w:hAnsiTheme="majorHAnsi" w:cstheme="majorHAnsi"/>
                <w:b/>
                <w:bCs/>
              </w:rPr>
            </w:pPr>
            <w:r w:rsidRPr="0069586A">
              <w:rPr>
                <w:rFonts w:asciiTheme="majorHAnsi" w:hAnsiTheme="majorHAnsi" w:cstheme="majorHAnsi"/>
                <w:b/>
                <w:bCs/>
              </w:rPr>
              <w:t>Status</w:t>
            </w:r>
          </w:p>
        </w:tc>
        <w:tc>
          <w:tcPr>
            <w:tcW w:w="4144" w:type="dxa"/>
            <w:tcBorders>
              <w:top w:val="nil"/>
              <w:left w:val="nil"/>
              <w:bottom w:val="single" w:sz="11" w:space="0" w:color="000000"/>
              <w:right w:val="single" w:sz="8" w:space="0" w:color="000000"/>
            </w:tcBorders>
            <w:tcMar>
              <w:top w:w="20" w:type="dxa"/>
              <w:left w:w="20" w:type="dxa"/>
              <w:bottom w:w="20" w:type="dxa"/>
              <w:right w:w="20" w:type="dxa"/>
            </w:tcMar>
          </w:tcPr>
          <w:p w14:paraId="2174915B" w14:textId="77777777" w:rsidR="008B1991" w:rsidRPr="0069586A" w:rsidRDefault="008B1991" w:rsidP="00990633">
            <w:pPr>
              <w:ind w:left="0" w:hanging="2"/>
              <w:rPr>
                <w:rFonts w:asciiTheme="majorHAnsi" w:hAnsiTheme="majorHAnsi" w:cstheme="majorHAnsi"/>
              </w:rPr>
            </w:pPr>
            <w:r w:rsidRPr="0069586A">
              <w:rPr>
                <w:rFonts w:asciiTheme="majorHAnsi" w:hAnsiTheme="majorHAnsi" w:cstheme="majorHAnsi"/>
              </w:rPr>
              <w:t>Statutory</w:t>
            </w:r>
          </w:p>
        </w:tc>
      </w:tr>
      <w:tr w:rsidR="008B1991" w14:paraId="2F361633" w14:textId="77777777" w:rsidTr="00FA64EA">
        <w:trPr>
          <w:trHeight w:val="517"/>
          <w:jc w:val="center"/>
        </w:trPr>
        <w:tc>
          <w:tcPr>
            <w:tcW w:w="4267" w:type="dxa"/>
            <w:tcBorders>
              <w:top w:val="nil"/>
              <w:left w:val="single" w:sz="8" w:space="0" w:color="000000"/>
              <w:bottom w:val="single" w:sz="8" w:space="0" w:color="000000"/>
              <w:right w:val="single" w:sz="8" w:space="0" w:color="000000"/>
            </w:tcBorders>
            <w:tcMar>
              <w:top w:w="20" w:type="dxa"/>
              <w:left w:w="20" w:type="dxa"/>
              <w:bottom w:w="20" w:type="dxa"/>
              <w:right w:w="20" w:type="dxa"/>
            </w:tcMar>
          </w:tcPr>
          <w:p w14:paraId="6467729F" w14:textId="77777777" w:rsidR="008B1991" w:rsidRPr="0069586A" w:rsidRDefault="008B1991" w:rsidP="00990633">
            <w:pPr>
              <w:ind w:left="0" w:hanging="2"/>
              <w:rPr>
                <w:rFonts w:asciiTheme="majorHAnsi" w:hAnsiTheme="majorHAnsi" w:cstheme="majorHAnsi"/>
                <w:b/>
                <w:bCs/>
              </w:rPr>
            </w:pPr>
            <w:r w:rsidRPr="0069586A">
              <w:rPr>
                <w:rFonts w:asciiTheme="majorHAnsi" w:hAnsiTheme="majorHAnsi" w:cstheme="majorHAnsi"/>
                <w:b/>
                <w:bCs/>
              </w:rPr>
              <w:t>Review Cycle</w:t>
            </w:r>
          </w:p>
        </w:tc>
        <w:tc>
          <w:tcPr>
            <w:tcW w:w="4144" w:type="dxa"/>
            <w:tcBorders>
              <w:top w:val="nil"/>
              <w:left w:val="nil"/>
              <w:bottom w:val="single" w:sz="8" w:space="0" w:color="000000"/>
              <w:right w:val="single" w:sz="8" w:space="0" w:color="000000"/>
            </w:tcBorders>
            <w:tcMar>
              <w:top w:w="20" w:type="dxa"/>
              <w:left w:w="20" w:type="dxa"/>
              <w:bottom w:w="20" w:type="dxa"/>
              <w:right w:w="20" w:type="dxa"/>
            </w:tcMar>
          </w:tcPr>
          <w:p w14:paraId="6FA5302D" w14:textId="2C3CD1FB" w:rsidR="008B1991" w:rsidRPr="0069586A" w:rsidRDefault="008B1991" w:rsidP="00990633">
            <w:pPr>
              <w:ind w:left="0" w:hanging="2"/>
              <w:rPr>
                <w:rFonts w:asciiTheme="majorHAnsi" w:hAnsiTheme="majorHAnsi" w:cstheme="majorHAnsi"/>
              </w:rPr>
            </w:pPr>
            <w:r w:rsidRPr="0069586A">
              <w:rPr>
                <w:rFonts w:asciiTheme="majorHAnsi" w:hAnsiTheme="majorHAnsi" w:cstheme="majorHAnsi"/>
              </w:rPr>
              <w:t>Annual</w:t>
            </w:r>
          </w:p>
        </w:tc>
      </w:tr>
      <w:tr w:rsidR="008B1991" w14:paraId="3D7C4E3D" w14:textId="77777777" w:rsidTr="00FA64EA">
        <w:trPr>
          <w:trHeight w:val="517"/>
          <w:jc w:val="center"/>
        </w:trPr>
        <w:tc>
          <w:tcPr>
            <w:tcW w:w="4267" w:type="dxa"/>
            <w:tcBorders>
              <w:top w:val="nil"/>
              <w:left w:val="single" w:sz="8" w:space="0" w:color="000000"/>
              <w:bottom w:val="single" w:sz="8" w:space="0" w:color="000000"/>
              <w:right w:val="single" w:sz="8" w:space="0" w:color="000000"/>
            </w:tcBorders>
            <w:tcMar>
              <w:top w:w="20" w:type="dxa"/>
              <w:left w:w="20" w:type="dxa"/>
              <w:bottom w:w="20" w:type="dxa"/>
              <w:right w:w="20" w:type="dxa"/>
            </w:tcMar>
          </w:tcPr>
          <w:p w14:paraId="48FE7313" w14:textId="77777777" w:rsidR="008B1991" w:rsidRPr="0069586A" w:rsidRDefault="008B1991" w:rsidP="00990633">
            <w:pPr>
              <w:ind w:left="0" w:hanging="2"/>
              <w:rPr>
                <w:rFonts w:asciiTheme="majorHAnsi" w:hAnsiTheme="majorHAnsi" w:cstheme="majorHAnsi"/>
                <w:b/>
                <w:bCs/>
              </w:rPr>
            </w:pPr>
            <w:r w:rsidRPr="0069586A">
              <w:rPr>
                <w:rFonts w:asciiTheme="majorHAnsi" w:hAnsiTheme="majorHAnsi" w:cstheme="majorHAnsi"/>
                <w:b/>
                <w:bCs/>
              </w:rPr>
              <w:t>Date written/last review</w:t>
            </w:r>
          </w:p>
        </w:tc>
        <w:tc>
          <w:tcPr>
            <w:tcW w:w="4144" w:type="dxa"/>
            <w:tcBorders>
              <w:top w:val="nil"/>
              <w:left w:val="nil"/>
              <w:bottom w:val="single" w:sz="8" w:space="0" w:color="000000"/>
              <w:right w:val="single" w:sz="8" w:space="0" w:color="000000"/>
            </w:tcBorders>
            <w:tcMar>
              <w:top w:w="20" w:type="dxa"/>
              <w:left w:w="20" w:type="dxa"/>
              <w:bottom w:w="20" w:type="dxa"/>
              <w:right w:w="20" w:type="dxa"/>
            </w:tcMar>
          </w:tcPr>
          <w:p w14:paraId="21883F76" w14:textId="77777777" w:rsidR="008B1991" w:rsidRPr="0069586A" w:rsidRDefault="008B1991" w:rsidP="00990633">
            <w:pPr>
              <w:ind w:left="0" w:hanging="2"/>
              <w:rPr>
                <w:rFonts w:asciiTheme="majorHAnsi" w:hAnsiTheme="majorHAnsi" w:cstheme="majorHAnsi"/>
              </w:rPr>
            </w:pPr>
            <w:r w:rsidRPr="0069586A">
              <w:rPr>
                <w:rFonts w:asciiTheme="majorHAnsi" w:hAnsiTheme="majorHAnsi" w:cstheme="majorHAnsi"/>
              </w:rPr>
              <w:t>Sept 25</w:t>
            </w:r>
          </w:p>
          <w:p w14:paraId="66807827" w14:textId="77777777" w:rsidR="00627D14" w:rsidRPr="0069586A" w:rsidRDefault="00627D14" w:rsidP="00990633">
            <w:pPr>
              <w:ind w:left="0" w:hanging="2"/>
              <w:rPr>
                <w:rFonts w:asciiTheme="majorHAnsi" w:hAnsiTheme="majorHAnsi" w:cstheme="majorHAnsi"/>
              </w:rPr>
            </w:pPr>
          </w:p>
          <w:p w14:paraId="216AFC94" w14:textId="6A4C6C53" w:rsidR="00F11877" w:rsidRPr="0069586A" w:rsidRDefault="00F11877" w:rsidP="00990633">
            <w:pPr>
              <w:ind w:left="0" w:hanging="2"/>
              <w:rPr>
                <w:rFonts w:asciiTheme="majorHAnsi" w:hAnsiTheme="majorHAnsi" w:cstheme="majorHAnsi"/>
              </w:rPr>
            </w:pPr>
            <w:r w:rsidRPr="0069586A">
              <w:rPr>
                <w:rFonts w:asciiTheme="majorHAnsi" w:hAnsiTheme="majorHAnsi" w:cstheme="majorHAnsi"/>
              </w:rPr>
              <w:t>This is the AfC model policy for the 25-26 academic year</w:t>
            </w:r>
            <w:r w:rsidR="00627D14" w:rsidRPr="0069586A">
              <w:rPr>
                <w:rFonts w:asciiTheme="majorHAnsi" w:hAnsiTheme="majorHAnsi" w:cstheme="majorHAnsi"/>
                <w:color w:val="4F81BD" w:themeColor="accent1"/>
              </w:rPr>
              <w:t>.</w:t>
            </w:r>
          </w:p>
          <w:p w14:paraId="649183DB" w14:textId="22154832" w:rsidR="00627D14" w:rsidRPr="0069586A" w:rsidRDefault="00627D14" w:rsidP="00990633">
            <w:pPr>
              <w:ind w:left="0" w:hanging="2"/>
              <w:rPr>
                <w:rFonts w:asciiTheme="majorHAnsi" w:hAnsiTheme="majorHAnsi" w:cstheme="majorHAnsi"/>
              </w:rPr>
            </w:pPr>
          </w:p>
        </w:tc>
      </w:tr>
      <w:tr w:rsidR="008B1991" w14:paraId="28A5B7A2" w14:textId="77777777" w:rsidTr="00FA64EA">
        <w:trPr>
          <w:trHeight w:val="517"/>
          <w:jc w:val="center"/>
        </w:trPr>
        <w:tc>
          <w:tcPr>
            <w:tcW w:w="4267" w:type="dxa"/>
            <w:tcBorders>
              <w:top w:val="nil"/>
              <w:left w:val="single" w:sz="8" w:space="0" w:color="000000"/>
              <w:bottom w:val="single" w:sz="8" w:space="0" w:color="000000"/>
              <w:right w:val="single" w:sz="8" w:space="0" w:color="000000"/>
            </w:tcBorders>
            <w:tcMar>
              <w:top w:w="20" w:type="dxa"/>
              <w:left w:w="20" w:type="dxa"/>
              <w:bottom w:w="20" w:type="dxa"/>
              <w:right w:w="20" w:type="dxa"/>
            </w:tcMar>
          </w:tcPr>
          <w:p w14:paraId="64D2404B" w14:textId="77777777" w:rsidR="008B1991" w:rsidRPr="0069586A" w:rsidRDefault="008B1991" w:rsidP="00990633">
            <w:pPr>
              <w:ind w:left="0" w:hanging="2"/>
              <w:rPr>
                <w:rFonts w:asciiTheme="majorHAnsi" w:hAnsiTheme="majorHAnsi" w:cstheme="majorHAnsi"/>
                <w:b/>
                <w:bCs/>
              </w:rPr>
            </w:pPr>
            <w:r w:rsidRPr="0069586A">
              <w:rPr>
                <w:rFonts w:asciiTheme="majorHAnsi" w:hAnsiTheme="majorHAnsi" w:cstheme="majorHAnsi"/>
                <w:b/>
                <w:bCs/>
              </w:rPr>
              <w:t>Date of next review</w:t>
            </w:r>
          </w:p>
        </w:tc>
        <w:tc>
          <w:tcPr>
            <w:tcW w:w="4144" w:type="dxa"/>
            <w:tcBorders>
              <w:top w:val="nil"/>
              <w:left w:val="nil"/>
              <w:bottom w:val="single" w:sz="8" w:space="0" w:color="000000"/>
              <w:right w:val="single" w:sz="8" w:space="0" w:color="000000"/>
            </w:tcBorders>
            <w:tcMar>
              <w:top w:w="20" w:type="dxa"/>
              <w:left w:w="20" w:type="dxa"/>
              <w:bottom w:w="20" w:type="dxa"/>
              <w:right w:w="20" w:type="dxa"/>
            </w:tcMar>
          </w:tcPr>
          <w:p w14:paraId="70F957AF" w14:textId="47B20BA4" w:rsidR="008B1991" w:rsidRPr="0069586A" w:rsidRDefault="008B1991" w:rsidP="00990633">
            <w:pPr>
              <w:ind w:left="0" w:hanging="2"/>
              <w:rPr>
                <w:rFonts w:asciiTheme="majorHAnsi" w:hAnsiTheme="majorHAnsi" w:cstheme="majorHAnsi"/>
              </w:rPr>
            </w:pPr>
            <w:r w:rsidRPr="0069586A">
              <w:rPr>
                <w:rFonts w:asciiTheme="majorHAnsi" w:hAnsiTheme="majorHAnsi" w:cstheme="majorHAnsi"/>
              </w:rPr>
              <w:t>Sept 26</w:t>
            </w:r>
          </w:p>
        </w:tc>
      </w:tr>
      <w:tr w:rsidR="008B1991" w14:paraId="53D0ED26" w14:textId="77777777" w:rsidTr="00FA64EA">
        <w:trPr>
          <w:trHeight w:val="1673"/>
          <w:jc w:val="center"/>
        </w:trPr>
        <w:tc>
          <w:tcPr>
            <w:tcW w:w="4267" w:type="dxa"/>
            <w:tcBorders>
              <w:top w:val="nil"/>
              <w:left w:val="single" w:sz="8" w:space="0" w:color="000000"/>
              <w:bottom w:val="single" w:sz="11" w:space="0" w:color="000000"/>
              <w:right w:val="single" w:sz="8" w:space="0" w:color="000000"/>
            </w:tcBorders>
            <w:tcMar>
              <w:top w:w="20" w:type="dxa"/>
              <w:left w:w="20" w:type="dxa"/>
              <w:bottom w:w="20" w:type="dxa"/>
              <w:right w:w="20" w:type="dxa"/>
            </w:tcMar>
          </w:tcPr>
          <w:p w14:paraId="78827A6B" w14:textId="77777777" w:rsidR="008B1991" w:rsidRPr="0069586A" w:rsidRDefault="008B1991" w:rsidP="00990633">
            <w:pPr>
              <w:ind w:left="0" w:hanging="2"/>
              <w:rPr>
                <w:rFonts w:asciiTheme="majorHAnsi" w:hAnsiTheme="majorHAnsi" w:cstheme="majorHAnsi"/>
                <w:b/>
                <w:bCs/>
              </w:rPr>
            </w:pPr>
            <w:r w:rsidRPr="0069586A">
              <w:rPr>
                <w:rFonts w:asciiTheme="majorHAnsi" w:hAnsiTheme="majorHAnsi" w:cstheme="majorHAnsi"/>
                <w:b/>
                <w:bCs/>
              </w:rPr>
              <w:t>Approved By:</w:t>
            </w:r>
            <w:r w:rsidRPr="0069586A">
              <w:rPr>
                <w:rFonts w:asciiTheme="majorHAnsi" w:hAnsiTheme="majorHAnsi" w:cstheme="majorHAnsi"/>
                <w:b/>
                <w:bCs/>
              </w:rPr>
              <w:br/>
              <w:t xml:space="preserve"> </w:t>
            </w:r>
          </w:p>
        </w:tc>
        <w:tc>
          <w:tcPr>
            <w:tcW w:w="4144" w:type="dxa"/>
            <w:tcBorders>
              <w:top w:val="nil"/>
              <w:left w:val="nil"/>
              <w:bottom w:val="single" w:sz="11" w:space="0" w:color="000000"/>
              <w:right w:val="single" w:sz="8" w:space="0" w:color="000000"/>
            </w:tcBorders>
            <w:tcMar>
              <w:top w:w="20" w:type="dxa"/>
              <w:left w:w="20" w:type="dxa"/>
              <w:bottom w:w="20" w:type="dxa"/>
              <w:right w:w="20" w:type="dxa"/>
            </w:tcMar>
          </w:tcPr>
          <w:p w14:paraId="409F6065" w14:textId="77777777" w:rsidR="008B1991" w:rsidRPr="0069586A" w:rsidRDefault="008B1991" w:rsidP="00990633">
            <w:pPr>
              <w:ind w:left="0" w:hanging="2"/>
              <w:rPr>
                <w:rFonts w:asciiTheme="majorHAnsi" w:hAnsiTheme="majorHAnsi" w:cstheme="majorHAnsi"/>
              </w:rPr>
            </w:pPr>
          </w:p>
          <w:p w14:paraId="3D41D08B" w14:textId="77777777" w:rsidR="008B1991" w:rsidRPr="0069586A" w:rsidRDefault="008B1991" w:rsidP="00990633">
            <w:pPr>
              <w:ind w:left="0" w:hanging="2"/>
              <w:rPr>
                <w:rFonts w:asciiTheme="majorHAnsi" w:hAnsiTheme="majorHAnsi" w:cstheme="majorHAnsi"/>
              </w:rPr>
            </w:pPr>
          </w:p>
          <w:p w14:paraId="20EA33C6" w14:textId="77777777" w:rsidR="008B1991" w:rsidRPr="0069586A" w:rsidRDefault="008B1991" w:rsidP="00990633">
            <w:pPr>
              <w:ind w:left="0" w:hanging="2"/>
              <w:rPr>
                <w:rFonts w:asciiTheme="majorHAnsi" w:hAnsiTheme="majorHAnsi" w:cstheme="majorHAnsi"/>
              </w:rPr>
            </w:pPr>
            <w:r w:rsidRPr="0069586A">
              <w:rPr>
                <w:rFonts w:asciiTheme="majorHAnsi" w:hAnsiTheme="majorHAnsi" w:cstheme="majorHAnsi"/>
              </w:rPr>
              <w:t xml:space="preserve">Joe </w:t>
            </w:r>
            <w:proofErr w:type="gramStart"/>
            <w:r w:rsidRPr="0069586A">
              <w:rPr>
                <w:rFonts w:asciiTheme="majorHAnsi" w:hAnsiTheme="majorHAnsi" w:cstheme="majorHAnsi"/>
              </w:rPr>
              <w:t>Porter  -</w:t>
            </w:r>
            <w:proofErr w:type="gramEnd"/>
            <w:r w:rsidRPr="0069586A">
              <w:rPr>
                <w:rFonts w:asciiTheme="majorHAnsi" w:hAnsiTheme="majorHAnsi" w:cstheme="majorHAnsi"/>
              </w:rPr>
              <w:t xml:space="preserve"> Headteacher</w:t>
            </w:r>
          </w:p>
        </w:tc>
      </w:tr>
      <w:tr w:rsidR="008B1991" w14:paraId="559928DD" w14:textId="77777777" w:rsidTr="00FA64EA">
        <w:trPr>
          <w:trHeight w:val="1434"/>
          <w:jc w:val="center"/>
        </w:trPr>
        <w:tc>
          <w:tcPr>
            <w:tcW w:w="4267" w:type="dxa"/>
            <w:tcBorders>
              <w:top w:val="nil"/>
              <w:left w:val="single" w:sz="8" w:space="0" w:color="000000"/>
              <w:bottom w:val="single" w:sz="8" w:space="0" w:color="000000"/>
              <w:right w:val="single" w:sz="8" w:space="0" w:color="000000"/>
            </w:tcBorders>
            <w:tcMar>
              <w:top w:w="20" w:type="dxa"/>
              <w:left w:w="20" w:type="dxa"/>
              <w:bottom w:w="20" w:type="dxa"/>
              <w:right w:w="20" w:type="dxa"/>
            </w:tcMar>
          </w:tcPr>
          <w:p w14:paraId="1126A9D1" w14:textId="77777777" w:rsidR="008B1991" w:rsidRPr="0069586A" w:rsidRDefault="008B1991" w:rsidP="00990633">
            <w:pPr>
              <w:ind w:left="0" w:hanging="2"/>
              <w:rPr>
                <w:rFonts w:asciiTheme="majorHAnsi" w:hAnsiTheme="majorHAnsi" w:cstheme="majorHAnsi"/>
                <w:b/>
                <w:bCs/>
              </w:rPr>
            </w:pPr>
            <w:r w:rsidRPr="0069586A">
              <w:rPr>
                <w:rFonts w:asciiTheme="majorHAnsi" w:hAnsiTheme="majorHAnsi" w:cstheme="majorHAnsi"/>
                <w:b/>
                <w:bCs/>
              </w:rPr>
              <w:t>Approved By:</w:t>
            </w:r>
            <w:r w:rsidRPr="0069586A">
              <w:rPr>
                <w:rFonts w:asciiTheme="majorHAnsi" w:hAnsiTheme="majorHAnsi" w:cstheme="majorHAnsi"/>
                <w:b/>
                <w:bCs/>
              </w:rPr>
              <w:br/>
              <w:t xml:space="preserve"> </w:t>
            </w:r>
          </w:p>
        </w:tc>
        <w:tc>
          <w:tcPr>
            <w:tcW w:w="4144" w:type="dxa"/>
            <w:tcBorders>
              <w:top w:val="nil"/>
              <w:left w:val="nil"/>
              <w:bottom w:val="single" w:sz="8" w:space="0" w:color="000000"/>
              <w:right w:val="single" w:sz="8" w:space="0" w:color="000000"/>
            </w:tcBorders>
            <w:tcMar>
              <w:top w:w="20" w:type="dxa"/>
              <w:left w:w="20" w:type="dxa"/>
              <w:bottom w:w="20" w:type="dxa"/>
              <w:right w:w="20" w:type="dxa"/>
            </w:tcMar>
          </w:tcPr>
          <w:p w14:paraId="134D76B1" w14:textId="77777777" w:rsidR="008B1991" w:rsidRPr="0069586A" w:rsidRDefault="008B1991" w:rsidP="00990633">
            <w:pPr>
              <w:ind w:left="0" w:hanging="2"/>
              <w:rPr>
                <w:rFonts w:asciiTheme="majorHAnsi" w:hAnsiTheme="majorHAnsi" w:cstheme="majorHAnsi"/>
              </w:rPr>
            </w:pPr>
          </w:p>
          <w:p w14:paraId="1DCF2DE2" w14:textId="77777777" w:rsidR="008B1991" w:rsidRPr="0069586A" w:rsidRDefault="008B1991" w:rsidP="00990633">
            <w:pPr>
              <w:ind w:left="0" w:hanging="2"/>
              <w:rPr>
                <w:rFonts w:asciiTheme="majorHAnsi" w:hAnsiTheme="majorHAnsi" w:cstheme="majorHAnsi"/>
              </w:rPr>
            </w:pPr>
          </w:p>
          <w:p w14:paraId="301FF8D1" w14:textId="77777777" w:rsidR="008B1991" w:rsidRPr="0069586A" w:rsidRDefault="008B1991" w:rsidP="00990633">
            <w:pPr>
              <w:ind w:left="0" w:hanging="2"/>
              <w:rPr>
                <w:rFonts w:asciiTheme="majorHAnsi" w:hAnsiTheme="majorHAnsi" w:cstheme="majorHAnsi"/>
              </w:rPr>
            </w:pPr>
            <w:r w:rsidRPr="0069586A">
              <w:rPr>
                <w:rFonts w:asciiTheme="majorHAnsi" w:hAnsiTheme="majorHAnsi" w:cstheme="majorHAnsi"/>
              </w:rPr>
              <w:t>Laura Morgan - Chair of Governors</w:t>
            </w:r>
          </w:p>
        </w:tc>
      </w:tr>
    </w:tbl>
    <w:p w14:paraId="73A6AB59" w14:textId="77777777" w:rsidR="008B1991" w:rsidRDefault="008B1991">
      <w:pPr>
        <w:rPr>
          <w:rFonts w:ascii="Calibri" w:eastAsia="Calibri" w:hAnsi="Calibri" w:cs="Calibri"/>
          <w:sz w:val="22"/>
          <w:szCs w:val="22"/>
        </w:rPr>
      </w:pPr>
    </w:p>
    <w:p w14:paraId="13A15FD7" w14:textId="77777777" w:rsidR="0035340A" w:rsidRDefault="0035340A">
      <w:pPr>
        <w:rPr>
          <w:rFonts w:ascii="Calibri" w:eastAsia="Calibri" w:hAnsi="Calibri" w:cs="Calibri"/>
          <w:sz w:val="22"/>
          <w:szCs w:val="22"/>
        </w:rPr>
      </w:pPr>
    </w:p>
    <w:p w14:paraId="13A15FD8" w14:textId="77777777" w:rsidR="0035340A" w:rsidRDefault="0035340A">
      <w:pPr>
        <w:rPr>
          <w:rFonts w:ascii="Calibri" w:eastAsia="Calibri" w:hAnsi="Calibri" w:cs="Calibri"/>
          <w:color w:val="000080"/>
          <w:sz w:val="40"/>
          <w:szCs w:val="40"/>
        </w:rPr>
      </w:pPr>
    </w:p>
    <w:p w14:paraId="13A15FEF" w14:textId="77777777" w:rsidR="0035340A" w:rsidRDefault="0035340A">
      <w:pPr>
        <w:rPr>
          <w:rFonts w:ascii="Calibri" w:eastAsia="Calibri" w:hAnsi="Calibri" w:cs="Calibri"/>
        </w:rPr>
      </w:pPr>
    </w:p>
    <w:p w14:paraId="13A15FF0" w14:textId="77777777" w:rsidR="0035340A" w:rsidRDefault="0035340A">
      <w:pPr>
        <w:rPr>
          <w:rFonts w:ascii="Calibri" w:eastAsia="Calibri" w:hAnsi="Calibri" w:cs="Calibri"/>
        </w:rPr>
      </w:pPr>
    </w:p>
    <w:p w14:paraId="13A15FF1" w14:textId="77777777" w:rsidR="0035340A" w:rsidRDefault="0035340A">
      <w:pPr>
        <w:rPr>
          <w:rFonts w:ascii="Calibri" w:eastAsia="Calibri" w:hAnsi="Calibri" w:cs="Calibri"/>
          <w:color w:val="41414E"/>
          <w:sz w:val="48"/>
          <w:szCs w:val="48"/>
        </w:rPr>
      </w:pPr>
    </w:p>
    <w:p w14:paraId="13A15FF2" w14:textId="77777777" w:rsidR="0035340A" w:rsidRDefault="0035340A">
      <w:pPr>
        <w:rPr>
          <w:rFonts w:ascii="Calibri" w:eastAsia="Calibri" w:hAnsi="Calibri" w:cs="Calibri"/>
          <w:color w:val="41414E"/>
          <w:sz w:val="48"/>
          <w:szCs w:val="48"/>
        </w:rPr>
      </w:pPr>
    </w:p>
    <w:p w14:paraId="13A15FF3" w14:textId="77777777" w:rsidR="0035340A" w:rsidRDefault="0035340A">
      <w:pPr>
        <w:rPr>
          <w:rFonts w:ascii="Calibri" w:eastAsia="Calibri" w:hAnsi="Calibri" w:cs="Calibri"/>
          <w:color w:val="41414E"/>
          <w:sz w:val="48"/>
          <w:szCs w:val="48"/>
        </w:rPr>
      </w:pPr>
    </w:p>
    <w:p w14:paraId="38EE3C51" w14:textId="77777777" w:rsidR="00433997" w:rsidRPr="00F11877" w:rsidRDefault="00433997" w:rsidP="00433997">
      <w:pPr>
        <w:jc w:val="center"/>
        <w:rPr>
          <w:rFonts w:ascii="Calibri" w:eastAsia="Calibri" w:hAnsi="Calibri" w:cs="Calibri"/>
          <w:b/>
          <w:bCs/>
          <w:sz w:val="32"/>
          <w:szCs w:val="32"/>
        </w:rPr>
      </w:pPr>
      <w:r w:rsidRPr="00F11877">
        <w:rPr>
          <w:rFonts w:ascii="Calibri" w:eastAsia="Calibri" w:hAnsi="Calibri" w:cs="Calibri"/>
          <w:b/>
          <w:bCs/>
          <w:sz w:val="32"/>
          <w:szCs w:val="32"/>
        </w:rPr>
        <w:t>Governor Code of Conduct 2025-26</w:t>
      </w:r>
    </w:p>
    <w:p w14:paraId="13A15FF6" w14:textId="77777777" w:rsidR="0035340A" w:rsidRDefault="0035340A">
      <w:pPr>
        <w:rPr>
          <w:rFonts w:ascii="Calibri" w:eastAsia="Calibri" w:hAnsi="Calibri" w:cs="Calibri"/>
          <w:color w:val="41414E"/>
          <w:sz w:val="48"/>
          <w:szCs w:val="48"/>
        </w:rPr>
      </w:pPr>
    </w:p>
    <w:p w14:paraId="13A15FF9" w14:textId="77777777" w:rsidR="0035340A" w:rsidRDefault="00C32473">
      <w:pPr>
        <w:pStyle w:val="Heading2"/>
        <w:keepNext w:val="0"/>
        <w:keepLines w:val="0"/>
        <w:rPr>
          <w:rFonts w:ascii="Calibri" w:eastAsia="Calibri" w:hAnsi="Calibri" w:cs="Calibri"/>
          <w:color w:val="41414E"/>
          <w:sz w:val="34"/>
          <w:szCs w:val="34"/>
        </w:rPr>
      </w:pPr>
      <w:r>
        <w:rPr>
          <w:rFonts w:ascii="Calibri" w:eastAsia="Calibri" w:hAnsi="Calibri" w:cs="Calibri"/>
          <w:color w:val="41414E"/>
          <w:sz w:val="28"/>
          <w:szCs w:val="28"/>
        </w:rPr>
        <w:t>As a Board, we will focus on our strategic functions:</w:t>
      </w:r>
    </w:p>
    <w:p w14:paraId="13A15FFA"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ensuring there is clarity of vision, ethos and strategic direction</w:t>
      </w:r>
    </w:p>
    <w:p w14:paraId="13A15FFB"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holding executive leaders to account for the educational performance of the organisation and its pupils and the performance management of staff</w:t>
      </w:r>
    </w:p>
    <w:p w14:paraId="13A15FFC"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overseeing the financial performance of the organisation and making sure its money is well spent</w:t>
      </w:r>
    </w:p>
    <w:p w14:paraId="13A15FFD"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 xml:space="preserve">ensuring the voices of stakeholders are heard </w:t>
      </w:r>
    </w:p>
    <w:p w14:paraId="13A15FFE" w14:textId="77777777" w:rsidR="0035340A" w:rsidRDefault="0035340A">
      <w:pPr>
        <w:rPr>
          <w:rFonts w:ascii="Calibri" w:eastAsia="Calibri" w:hAnsi="Calibri" w:cs="Calibri"/>
          <w:color w:val="41414E"/>
          <w:sz w:val="28"/>
          <w:szCs w:val="28"/>
        </w:rPr>
      </w:pPr>
    </w:p>
    <w:p w14:paraId="13A15FFF" w14:textId="77777777" w:rsidR="0035340A" w:rsidRDefault="00C32473">
      <w:pPr>
        <w:rPr>
          <w:rFonts w:ascii="Calibri" w:eastAsia="Calibri" w:hAnsi="Calibri" w:cs="Calibri"/>
          <w:color w:val="41414E"/>
          <w:sz w:val="28"/>
          <w:szCs w:val="28"/>
        </w:rPr>
      </w:pPr>
      <w:r>
        <w:rPr>
          <w:rFonts w:ascii="Calibri" w:eastAsia="Calibri" w:hAnsi="Calibri" w:cs="Calibri"/>
          <w:b/>
          <w:color w:val="41414E"/>
          <w:sz w:val="28"/>
          <w:szCs w:val="28"/>
        </w:rPr>
        <w:t xml:space="preserve">As individuals on the </w:t>
      </w:r>
      <w:proofErr w:type="gramStart"/>
      <w:r>
        <w:rPr>
          <w:rFonts w:ascii="Calibri" w:eastAsia="Calibri" w:hAnsi="Calibri" w:cs="Calibri"/>
          <w:b/>
          <w:color w:val="41414E"/>
          <w:sz w:val="28"/>
          <w:szCs w:val="28"/>
        </w:rPr>
        <w:t>board</w:t>
      </w:r>
      <w:proofErr w:type="gramEnd"/>
      <w:r>
        <w:rPr>
          <w:rFonts w:ascii="Calibri" w:eastAsia="Calibri" w:hAnsi="Calibri" w:cs="Calibri"/>
          <w:b/>
          <w:color w:val="41414E"/>
          <w:sz w:val="28"/>
          <w:szCs w:val="28"/>
        </w:rPr>
        <w:t xml:space="preserve"> we agree to:</w:t>
      </w:r>
    </w:p>
    <w:p w14:paraId="13A16000" w14:textId="77777777" w:rsidR="0035340A" w:rsidRDefault="0035340A">
      <w:pPr>
        <w:rPr>
          <w:rFonts w:ascii="Calibri" w:eastAsia="Calibri" w:hAnsi="Calibri" w:cs="Calibri"/>
        </w:rPr>
      </w:pPr>
    </w:p>
    <w:p w14:paraId="13A16001" w14:textId="77777777" w:rsidR="0035340A" w:rsidRPr="00E47CE0" w:rsidRDefault="00C32473">
      <w:pPr>
        <w:spacing w:after="120"/>
        <w:rPr>
          <w:rFonts w:ascii="Calibri" w:eastAsia="Calibri" w:hAnsi="Calibri" w:cs="Calibri"/>
          <w:i/>
          <w:iCs/>
        </w:rPr>
      </w:pPr>
      <w:r w:rsidRPr="00E47CE0">
        <w:rPr>
          <w:rFonts w:ascii="Calibri" w:eastAsia="Calibri" w:hAnsi="Calibri" w:cs="Calibri"/>
          <w:b/>
          <w:i/>
          <w:iCs/>
        </w:rPr>
        <w:t xml:space="preserve">Fulfil our roles and responsibilities  </w:t>
      </w:r>
    </w:p>
    <w:p w14:paraId="13A16002"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i/>
          <w:iCs/>
        </w:rPr>
      </w:pPr>
      <w:r w:rsidRPr="00E47CE0">
        <w:rPr>
          <w:rFonts w:ascii="Calibri" w:eastAsia="Calibri" w:hAnsi="Calibri" w:cs="Calibri"/>
          <w:i/>
          <w:iCs/>
        </w:rPr>
        <w:t xml:space="preserve">We accept that our role is strategic and so will focus on our core functions rather than involve ourselves in </w:t>
      </w:r>
      <w:proofErr w:type="gramStart"/>
      <w:r w:rsidRPr="00E47CE0">
        <w:rPr>
          <w:rFonts w:ascii="Calibri" w:eastAsia="Calibri" w:hAnsi="Calibri" w:cs="Calibri"/>
          <w:i/>
          <w:iCs/>
        </w:rPr>
        <w:t>day to day</w:t>
      </w:r>
      <w:proofErr w:type="gramEnd"/>
      <w:r w:rsidRPr="00E47CE0">
        <w:rPr>
          <w:rFonts w:ascii="Calibri" w:eastAsia="Calibri" w:hAnsi="Calibri" w:cs="Calibri"/>
          <w:i/>
          <w:iCs/>
        </w:rPr>
        <w:t xml:space="preserve"> management of the school/s.</w:t>
      </w:r>
    </w:p>
    <w:p w14:paraId="13A16003"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i/>
          <w:iCs/>
        </w:rPr>
      </w:pPr>
      <w:r w:rsidRPr="00E47CE0">
        <w:rPr>
          <w:rFonts w:ascii="Calibri" w:eastAsia="Calibri" w:hAnsi="Calibri" w:cs="Calibri"/>
          <w:i/>
          <w:iCs/>
        </w:rPr>
        <w:t>We will develop, share and live the ethos and values of our school/s. [</w:t>
      </w:r>
      <w:r w:rsidRPr="00E47CE0">
        <w:rPr>
          <w:rFonts w:ascii="Calibri" w:eastAsia="Calibri" w:hAnsi="Calibri" w:cs="Calibri"/>
          <w:i/>
          <w:iCs/>
        </w:rPr>
        <w:t xml:space="preserve">include </w:t>
      </w:r>
      <w:r w:rsidRPr="00E47CE0">
        <w:rPr>
          <w:rFonts w:ascii="Calibri" w:eastAsia="Calibri" w:hAnsi="Calibri" w:cs="Calibri"/>
          <w:i/>
          <w:iCs/>
        </w:rPr>
        <w:t>‘maintain and uphold our school’s religious ethos’</w:t>
      </w:r>
      <w:r w:rsidRPr="00E47CE0">
        <w:rPr>
          <w:rFonts w:ascii="Calibri" w:eastAsia="Calibri" w:hAnsi="Calibri" w:cs="Calibri"/>
          <w:i/>
          <w:iCs/>
        </w:rPr>
        <w:t xml:space="preserve"> where applicable</w:t>
      </w:r>
      <w:r w:rsidRPr="00E47CE0">
        <w:rPr>
          <w:rFonts w:ascii="Calibri" w:eastAsia="Calibri" w:hAnsi="Calibri" w:cs="Calibri"/>
          <w:i/>
          <w:iCs/>
        </w:rPr>
        <w:t>]</w:t>
      </w:r>
      <w:r w:rsidRPr="00E47CE0">
        <w:rPr>
          <w:rFonts w:ascii="Calibri" w:eastAsia="Calibri" w:hAnsi="Calibri" w:cs="Calibri"/>
          <w:i/>
          <w:iCs/>
        </w:rPr>
        <w:t>.</w:t>
      </w:r>
    </w:p>
    <w:p w14:paraId="13A16004"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i/>
          <w:iCs/>
        </w:rPr>
      </w:pPr>
      <w:r w:rsidRPr="00E47CE0">
        <w:rPr>
          <w:rFonts w:ascii="Calibri" w:eastAsia="Calibri" w:hAnsi="Calibri" w:cs="Calibri"/>
          <w:i/>
          <w:iCs/>
        </w:rPr>
        <w:t>We agree to adhere to school policies and procedures as set out by the relevant governing documents and law.</w:t>
      </w:r>
    </w:p>
    <w:p w14:paraId="13A16005"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i/>
          <w:iCs/>
        </w:rPr>
      </w:pPr>
      <w:r w:rsidRPr="00E47CE0">
        <w:rPr>
          <w:rFonts w:ascii="Calibri" w:eastAsia="Calibri" w:hAnsi="Calibri" w:cs="Calibri"/>
          <w:i/>
          <w:iCs/>
        </w:rPr>
        <w:t>We will fully cooperate with requests that are necessary to ensure organisational compliance,</w:t>
      </w:r>
      <w:hyperlink r:id="rId9">
        <w:r w:rsidR="0035340A" w:rsidRPr="00E47CE0">
          <w:rPr>
            <w:rFonts w:ascii="Calibri" w:eastAsia="Calibri" w:hAnsi="Calibri" w:cs="Calibri"/>
            <w:i/>
            <w:iCs/>
          </w:rPr>
          <w:t xml:space="preserve"> </w:t>
        </w:r>
      </w:hyperlink>
      <w:hyperlink r:id="rId10">
        <w:r w:rsidR="0035340A" w:rsidRPr="00E47CE0">
          <w:rPr>
            <w:rFonts w:ascii="Calibri" w:eastAsia="Calibri" w:hAnsi="Calibri" w:cs="Calibri"/>
            <w:i/>
            <w:iCs/>
            <w:u w:val="single"/>
          </w:rPr>
          <w:t>including disclosure and barring checks</w:t>
        </w:r>
      </w:hyperlink>
      <w:r w:rsidRPr="00E47CE0">
        <w:rPr>
          <w:rFonts w:ascii="Calibri" w:eastAsia="Calibri" w:hAnsi="Calibri" w:cs="Calibri"/>
          <w:i/>
          <w:iCs/>
        </w:rPr>
        <w:t>.</w:t>
      </w:r>
    </w:p>
    <w:p w14:paraId="13A16006"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i/>
          <w:iCs/>
        </w:rPr>
      </w:pPr>
      <w:r w:rsidRPr="00E47CE0">
        <w:rPr>
          <w:rFonts w:ascii="Calibri" w:eastAsia="Calibri" w:hAnsi="Calibri" w:cs="Calibri"/>
          <w:i/>
          <w:iCs/>
        </w:rPr>
        <w:t>We will work collectively for the benefit of the school/s.</w:t>
      </w:r>
    </w:p>
    <w:p w14:paraId="13A16007"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i/>
          <w:iCs/>
        </w:rPr>
      </w:pPr>
      <w:r w:rsidRPr="00E47CE0">
        <w:rPr>
          <w:rFonts w:ascii="Calibri" w:eastAsia="Calibri" w:hAnsi="Calibri" w:cs="Calibri"/>
          <w:i/>
          <w:iCs/>
        </w:rPr>
        <w:t>We will be candid but constructive and respectful when holding senior leaders to account.</w:t>
      </w:r>
    </w:p>
    <w:p w14:paraId="13A16008"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i/>
          <w:iCs/>
        </w:rPr>
      </w:pPr>
      <w:r w:rsidRPr="00E47CE0">
        <w:rPr>
          <w:rFonts w:ascii="Calibri" w:eastAsia="Calibri" w:hAnsi="Calibri" w:cs="Calibri"/>
          <w:i/>
          <w:iCs/>
        </w:rPr>
        <w:t>We will consider how our decisions may affect the school/s and local community.</w:t>
      </w:r>
    </w:p>
    <w:p w14:paraId="13A16009"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i/>
          <w:iCs/>
        </w:rPr>
      </w:pPr>
      <w:r w:rsidRPr="00E47CE0">
        <w:rPr>
          <w:rFonts w:ascii="Calibri" w:eastAsia="Calibri" w:hAnsi="Calibri" w:cs="Calibri"/>
          <w:i/>
          <w:iCs/>
        </w:rPr>
        <w:t>We will stand by the decisions that we make as a collective.</w:t>
      </w:r>
    </w:p>
    <w:p w14:paraId="13A1600A"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sidRPr="00E47CE0">
        <w:rPr>
          <w:rFonts w:ascii="Calibri" w:eastAsia="Calibri" w:hAnsi="Calibri" w:cs="Calibri"/>
          <w:i/>
          <w:iCs/>
        </w:rPr>
        <w:t>Where decisions and actions conflict with the</w:t>
      </w:r>
      <w:r w:rsidRPr="00E47CE0">
        <w:rPr>
          <w:rFonts w:ascii="Calibri" w:eastAsia="Calibri" w:hAnsi="Calibri" w:cs="Calibri"/>
        </w:rPr>
        <w:t xml:space="preserve"> </w:t>
      </w:r>
      <w:r>
        <w:rPr>
          <w:rFonts w:ascii="Calibri" w:eastAsia="Calibri" w:hAnsi="Calibri" w:cs="Calibri"/>
          <w:color w:val="41414E"/>
        </w:rPr>
        <w:t>Seven Principles of Public Life or may place pupils at risk, we will speak up and bring this to the attention of the relevant authorities.</w:t>
      </w:r>
    </w:p>
    <w:p w14:paraId="13A1600B"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only speak or act on behalf of the board if we have the authority to do so.</w:t>
      </w:r>
    </w:p>
    <w:p w14:paraId="13A1600C"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fulfil our responsibilities as a good employer, acting fairly and without prejudice.</w:t>
      </w:r>
    </w:p>
    <w:p w14:paraId="13A1600D"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When making or responding to complaints we will follow the established procedures.</w:t>
      </w:r>
    </w:p>
    <w:p w14:paraId="13A1600E"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strive to uphold the school’s reputation in our private communications (including on social media).</w:t>
      </w:r>
    </w:p>
    <w:p w14:paraId="13A1600F"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rPr>
      </w:pPr>
      <w:r>
        <w:rPr>
          <w:rFonts w:ascii="Calibri" w:eastAsia="Calibri" w:hAnsi="Calibri" w:cs="Calibri"/>
          <w:color w:val="41414E"/>
        </w:rPr>
        <w:t xml:space="preserve">We will have regard to our responsibilities under the </w:t>
      </w:r>
      <w:hyperlink r:id="rId11">
        <w:r w:rsidR="0035340A">
          <w:rPr>
            <w:rFonts w:ascii="Calibri" w:eastAsia="Calibri" w:hAnsi="Calibri" w:cs="Calibri"/>
            <w:color w:val="41414E"/>
          </w:rPr>
          <w:t>Equality Act</w:t>
        </w:r>
      </w:hyperlink>
      <w:r>
        <w:rPr>
          <w:rFonts w:ascii="Calibri" w:eastAsia="Calibri" w:hAnsi="Calibri" w:cs="Calibri"/>
          <w:color w:val="41414E"/>
        </w:rPr>
        <w:t xml:space="preserve"> and will work to advance equality of opportunity for all. </w:t>
      </w:r>
    </w:p>
    <w:p w14:paraId="13A16010" w14:textId="77777777" w:rsidR="0035340A" w:rsidRDefault="0035340A">
      <w:pPr>
        <w:pBdr>
          <w:top w:val="nil"/>
          <w:left w:val="nil"/>
          <w:bottom w:val="nil"/>
          <w:right w:val="nil"/>
          <w:between w:val="nil"/>
        </w:pBdr>
        <w:spacing w:after="120"/>
        <w:rPr>
          <w:rFonts w:ascii="Calibri" w:eastAsia="Calibri" w:hAnsi="Calibri" w:cs="Calibri"/>
          <w:color w:val="41414E"/>
        </w:rPr>
      </w:pPr>
    </w:p>
    <w:p w14:paraId="13A16011" w14:textId="77777777" w:rsidR="0035340A" w:rsidRDefault="00C32473">
      <w:pPr>
        <w:spacing w:after="120"/>
        <w:rPr>
          <w:rFonts w:ascii="Calibri" w:eastAsia="Calibri" w:hAnsi="Calibri" w:cs="Calibri"/>
          <w:color w:val="948A54"/>
        </w:rPr>
      </w:pPr>
      <w:r>
        <w:rPr>
          <w:rFonts w:ascii="Calibri" w:eastAsia="Calibri" w:hAnsi="Calibri" w:cs="Calibri"/>
          <w:b/>
          <w:color w:val="948A54"/>
        </w:rPr>
        <w:t>Demonstrate our commitment to the role</w:t>
      </w:r>
    </w:p>
    <w:p w14:paraId="13A16012"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involve ourselves actively in the work of the board, and accept our fair share of responsibilities, serving on committees or working groups where required.</w:t>
      </w:r>
    </w:p>
    <w:p w14:paraId="13A16013"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lastRenderedPageBreak/>
        <w:t xml:space="preserve">We will make every effort to attend all meetings and where we cannot </w:t>
      </w:r>
      <w:proofErr w:type="gramStart"/>
      <w:r>
        <w:rPr>
          <w:rFonts w:ascii="Calibri" w:eastAsia="Calibri" w:hAnsi="Calibri" w:cs="Calibri"/>
          <w:color w:val="41414E"/>
        </w:rPr>
        <w:t>attend</w:t>
      </w:r>
      <w:proofErr w:type="gramEnd"/>
      <w:r>
        <w:rPr>
          <w:rFonts w:ascii="Calibri" w:eastAsia="Calibri" w:hAnsi="Calibri" w:cs="Calibri"/>
          <w:color w:val="41414E"/>
        </w:rPr>
        <w:t xml:space="preserve"> we will explain in advance, where possible, why we are unable to do so.</w:t>
      </w:r>
    </w:p>
    <w:p w14:paraId="13A16014"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attend meetings prepared, having read all papers in advance, ready to make a positive contribution and observe protocol.</w:t>
      </w:r>
    </w:p>
    <w:p w14:paraId="13A16015"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get to know the school/s well and respond to opportunities to involve ourselves in school activities.</w:t>
      </w:r>
    </w:p>
    <w:p w14:paraId="13A16016"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 xml:space="preserve">We will visit the school/s and when doing so will </w:t>
      </w:r>
      <w:proofErr w:type="gramStart"/>
      <w:r>
        <w:rPr>
          <w:rFonts w:ascii="Calibri" w:eastAsia="Calibri" w:hAnsi="Calibri" w:cs="Calibri"/>
          <w:color w:val="41414E"/>
        </w:rPr>
        <w:t>make arrangements</w:t>
      </w:r>
      <w:proofErr w:type="gramEnd"/>
      <w:r>
        <w:rPr>
          <w:rFonts w:ascii="Calibri" w:eastAsia="Calibri" w:hAnsi="Calibri" w:cs="Calibri"/>
          <w:color w:val="41414E"/>
        </w:rPr>
        <w:t xml:space="preserve"> with relevant staff in advance and observe school and board protocol.</w:t>
      </w:r>
    </w:p>
    <w:p w14:paraId="13A16017"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When visiting the school in a personal capacity (i.e. as a parent or carer), we will continue to honour the commitments made in this code.</w:t>
      </w:r>
    </w:p>
    <w:p w14:paraId="13A16018"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participate in induction training and take responsibility for developing our individual and collective skills and knowledge on an ongoing basis (through attending a minimum of three CPD sessions per academic cycle)</w:t>
      </w:r>
      <w:r>
        <w:rPr>
          <w:rFonts w:ascii="Calibri" w:eastAsia="Calibri" w:hAnsi="Calibri" w:cs="Calibri"/>
          <w:color w:val="4A86E8"/>
        </w:rPr>
        <w:t xml:space="preserve"> </w:t>
      </w:r>
      <w:r>
        <w:rPr>
          <w:rFonts w:ascii="Calibri" w:eastAsia="Calibri" w:hAnsi="Calibri" w:cs="Calibri"/>
          <w:color w:val="41414E"/>
        </w:rPr>
        <w:t>and committing to refreshing our training every 3 years.</w:t>
      </w:r>
    </w:p>
    <w:p w14:paraId="13A16019"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commit to work collectively to embed a culture of effective succession planning. This will be achieved by identifying successors, nurturing and mentoring talent to ensure smooth transition of leadership roles i.e. chair, vice chair, chairs of committees and link governor positions. As individuals we will complete an annual evaluation audit to identify strengths or areas for leadership development within the board.</w:t>
      </w:r>
    </w:p>
    <w:p w14:paraId="13A1601A"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All governors should familiarise themselves with their responsibilities in line with the latest Keeping Children Safe in Education statutory guidance and complete the AfC eLearning: Safeguarding for Governors training modules.</w:t>
      </w:r>
    </w:p>
    <w:p w14:paraId="13A1601B"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 xml:space="preserve">We collectively acknowledge it is best practice for two designated safeguarding link governors to </w:t>
      </w:r>
      <w:proofErr w:type="gramStart"/>
      <w:r>
        <w:rPr>
          <w:rFonts w:ascii="Calibri" w:eastAsia="Calibri" w:hAnsi="Calibri" w:cs="Calibri"/>
          <w:color w:val="41414E"/>
        </w:rPr>
        <w:t>be in place at all times</w:t>
      </w:r>
      <w:proofErr w:type="gramEnd"/>
      <w:r>
        <w:rPr>
          <w:rFonts w:ascii="Calibri" w:eastAsia="Calibri" w:hAnsi="Calibri" w:cs="Calibri"/>
          <w:color w:val="41414E"/>
        </w:rPr>
        <w:t xml:space="preserve"> and, along with the chair, complete AfC training - Safeguarding the Governing Board’s Role.</w:t>
      </w:r>
    </w:p>
    <w:p w14:paraId="13A1601C"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shall fully cooperate with individual requests that are necessary to ensure organisational compliance, such as disclosure and barring checks. Governors recognise that failure to comply with these requirements will disqualify them from holding office.</w:t>
      </w:r>
    </w:p>
    <w:p w14:paraId="13A1601D" w14:textId="77777777" w:rsidR="0035340A" w:rsidRDefault="0035340A">
      <w:pPr>
        <w:rPr>
          <w:rFonts w:ascii="Calibri" w:eastAsia="Calibri" w:hAnsi="Calibri" w:cs="Calibri"/>
          <w:color w:val="4A86E8"/>
        </w:rPr>
      </w:pPr>
      <w:bookmarkStart w:id="0" w:name="_heading=h.26in1rg" w:colFirst="0" w:colLast="0"/>
      <w:bookmarkEnd w:id="0"/>
    </w:p>
    <w:p w14:paraId="13A1601E" w14:textId="77777777" w:rsidR="0035340A" w:rsidRDefault="00C32473">
      <w:pPr>
        <w:spacing w:after="120"/>
        <w:rPr>
          <w:rFonts w:ascii="Calibri" w:eastAsia="Calibri" w:hAnsi="Calibri" w:cs="Calibri"/>
          <w:color w:val="948A54"/>
        </w:rPr>
      </w:pPr>
      <w:r>
        <w:rPr>
          <w:rFonts w:ascii="Calibri" w:eastAsia="Calibri" w:hAnsi="Calibri" w:cs="Calibri"/>
          <w:b/>
          <w:color w:val="948A54"/>
        </w:rPr>
        <w:t xml:space="preserve">Build and maintain relationships </w:t>
      </w:r>
    </w:p>
    <w:p w14:paraId="13A1601F"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develop effective working relationships with school leaders, staff, parents and other relevant stakeholders from our local community/ communities.</w:t>
      </w:r>
    </w:p>
    <w:p w14:paraId="13A16020"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work to create an inclusive environment where each board member’s contributions are valued equally.</w:t>
      </w:r>
    </w:p>
    <w:p w14:paraId="13A16021"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express views openly, courteously and respectfully in all our communications with board members and staff both inside and outside of meetings.</w:t>
      </w:r>
    </w:p>
    <w:p w14:paraId="13A16022"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support the chair in their role of leading the board and ensuring appropriate conduct.</w:t>
      </w:r>
    </w:p>
    <w:p w14:paraId="13A16023"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act as individuals and acknowledge that as governors we are representatives of our category of governorship, opposed to representatives for parents or staff stakeholder groups and are primarily appointed based on the skills and experience that we bring to the board.</w:t>
      </w:r>
    </w:p>
    <w:p w14:paraId="13A16024"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Foundation schools only: Foundation governors have a particular purpose to safeguard the character of the school and ensure it is conducted in accordance with any founding documents, but otherwise the governing board must operate collectively, in the best interest of pupils, not as a collection of individuals lobbying for the interests of the constituency from which they were elected or appointed.</w:t>
      </w:r>
    </w:p>
    <w:p w14:paraId="13A16025" w14:textId="77777777" w:rsidR="0035340A" w:rsidRDefault="0035340A">
      <w:pPr>
        <w:pBdr>
          <w:top w:val="nil"/>
          <w:left w:val="nil"/>
          <w:bottom w:val="nil"/>
          <w:right w:val="nil"/>
          <w:between w:val="nil"/>
        </w:pBdr>
        <w:spacing w:after="120"/>
        <w:rPr>
          <w:rFonts w:ascii="Calibri" w:eastAsia="Calibri" w:hAnsi="Calibri" w:cs="Calibri"/>
          <w:color w:val="548DD4"/>
        </w:rPr>
      </w:pPr>
    </w:p>
    <w:p w14:paraId="13A16026" w14:textId="77777777" w:rsidR="0035340A" w:rsidRDefault="00C32473">
      <w:pPr>
        <w:pBdr>
          <w:top w:val="nil"/>
          <w:left w:val="nil"/>
          <w:bottom w:val="nil"/>
          <w:right w:val="nil"/>
          <w:between w:val="nil"/>
        </w:pBdr>
        <w:spacing w:after="120"/>
        <w:rPr>
          <w:rFonts w:ascii="Calibri" w:eastAsia="Calibri" w:hAnsi="Calibri" w:cs="Calibri"/>
          <w:b/>
          <w:color w:val="948A54"/>
        </w:rPr>
      </w:pPr>
      <w:r>
        <w:rPr>
          <w:rFonts w:ascii="Calibri" w:eastAsia="Calibri" w:hAnsi="Calibri" w:cs="Calibri"/>
          <w:b/>
          <w:color w:val="948A54"/>
        </w:rPr>
        <w:t xml:space="preserve">Proceedings of the governing board </w:t>
      </w:r>
    </w:p>
    <w:p w14:paraId="13A16027"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 xml:space="preserve">As a corporate body, we agree on the principles and protocol of adapting to virtual meetings if deemed necessary. </w:t>
      </w:r>
    </w:p>
    <w:p w14:paraId="13A16028"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 xml:space="preserve">As a corporate body, we agree to make quorate decisions by email, if deemed necessary/urgent and such decisions will subsequently be formally ratified and </w:t>
      </w:r>
      <w:proofErr w:type="spellStart"/>
      <w:r>
        <w:rPr>
          <w:rFonts w:ascii="Calibri" w:eastAsia="Calibri" w:hAnsi="Calibri" w:cs="Calibri"/>
          <w:color w:val="41414E"/>
        </w:rPr>
        <w:t>minuted</w:t>
      </w:r>
      <w:proofErr w:type="spellEnd"/>
      <w:r>
        <w:rPr>
          <w:rFonts w:ascii="Calibri" w:eastAsia="Calibri" w:hAnsi="Calibri" w:cs="Calibri"/>
          <w:color w:val="41414E"/>
        </w:rPr>
        <w:t xml:space="preserve"> at the next scheduled meeting.</w:t>
      </w:r>
    </w:p>
    <w:p w14:paraId="13A16029"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rPr>
      </w:pPr>
      <w:r w:rsidRPr="00E47CE0">
        <w:rPr>
          <w:rFonts w:ascii="Calibri" w:eastAsia="Calibri" w:hAnsi="Calibri" w:cs="Calibri"/>
        </w:rPr>
        <w:t xml:space="preserve">As a corporate body, we agree to make quorate decisions prior to any application of recording meetings or applying AI functions. </w:t>
      </w:r>
    </w:p>
    <w:p w14:paraId="13A1602A" w14:textId="77777777" w:rsidR="0035340A" w:rsidRPr="00E47CE0" w:rsidRDefault="0035340A">
      <w:pPr>
        <w:pBdr>
          <w:top w:val="nil"/>
          <w:left w:val="nil"/>
          <w:bottom w:val="nil"/>
          <w:right w:val="nil"/>
          <w:between w:val="nil"/>
        </w:pBdr>
        <w:spacing w:line="276" w:lineRule="auto"/>
        <w:ind w:left="1080"/>
        <w:rPr>
          <w:rFonts w:ascii="Calibri" w:eastAsia="Calibri" w:hAnsi="Calibri" w:cs="Calibri"/>
        </w:rPr>
      </w:pPr>
    </w:p>
    <w:p w14:paraId="13A1602B" w14:textId="77777777" w:rsidR="0035340A" w:rsidRPr="00E47CE0" w:rsidRDefault="00C32473">
      <w:pPr>
        <w:spacing w:after="120"/>
        <w:rPr>
          <w:rFonts w:ascii="Calibri" w:eastAsia="Calibri" w:hAnsi="Calibri" w:cs="Calibri"/>
        </w:rPr>
      </w:pPr>
      <w:r w:rsidRPr="00E47CE0">
        <w:rPr>
          <w:rFonts w:ascii="Calibri" w:eastAsia="Calibri" w:hAnsi="Calibri" w:cs="Calibri"/>
          <w:b/>
        </w:rPr>
        <w:t xml:space="preserve">Respect confidentiality </w:t>
      </w:r>
    </w:p>
    <w:p w14:paraId="13A1602C"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rPr>
      </w:pPr>
      <w:r w:rsidRPr="00E47CE0">
        <w:rPr>
          <w:rFonts w:ascii="Calibri" w:eastAsia="Calibri" w:hAnsi="Calibri" w:cs="Calibri"/>
        </w:rPr>
        <w:t>We will observe complete confidentiality with all governance matters.</w:t>
      </w:r>
    </w:p>
    <w:p w14:paraId="13A1602D"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rPr>
      </w:pPr>
      <w:r w:rsidRPr="00E47CE0">
        <w:rPr>
          <w:rFonts w:ascii="Calibri" w:eastAsia="Calibri" w:hAnsi="Calibri" w:cs="Calibri"/>
        </w:rPr>
        <w:t>We will not reveal the details of any governing board vote.</w:t>
      </w:r>
    </w:p>
    <w:p w14:paraId="13A1602E"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rPr>
      </w:pPr>
      <w:r w:rsidRPr="00E47CE0">
        <w:rPr>
          <w:rFonts w:ascii="Calibri" w:eastAsia="Calibri" w:hAnsi="Calibri" w:cs="Calibri"/>
        </w:rPr>
        <w:t>We will ensure all confidential papers are held and disposed of appropriately.</w:t>
      </w:r>
    </w:p>
    <w:p w14:paraId="13A1602F"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rPr>
      </w:pPr>
      <w:r w:rsidRPr="00E47CE0">
        <w:rPr>
          <w:rFonts w:ascii="Calibri" w:eastAsia="Calibri" w:hAnsi="Calibri" w:cs="Calibri"/>
        </w:rPr>
        <w:t>We will maintain confidentiality even after we leave office.</w:t>
      </w:r>
    </w:p>
    <w:p w14:paraId="13A16030" w14:textId="77777777" w:rsidR="0035340A" w:rsidRPr="00E47CE0"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rPr>
      </w:pPr>
      <w:r w:rsidRPr="00E47CE0">
        <w:rPr>
          <w:rFonts w:ascii="Calibri" w:eastAsia="Calibri" w:hAnsi="Calibri" w:cs="Calibri"/>
        </w:rPr>
        <w:t>We will practice good ICT security, keep personal data safe and support GDPR compliance.</w:t>
      </w:r>
    </w:p>
    <w:p w14:paraId="13A16031" w14:textId="77777777" w:rsidR="0035340A" w:rsidRPr="00E47CE0" w:rsidRDefault="0035340A">
      <w:pPr>
        <w:rPr>
          <w:rFonts w:ascii="Calibri" w:eastAsia="Calibri" w:hAnsi="Calibri" w:cs="Calibri"/>
        </w:rPr>
      </w:pPr>
    </w:p>
    <w:p w14:paraId="13A16032" w14:textId="77777777" w:rsidR="0035340A" w:rsidRDefault="00C32473">
      <w:pPr>
        <w:spacing w:after="120"/>
        <w:rPr>
          <w:rFonts w:ascii="Calibri" w:eastAsia="Calibri" w:hAnsi="Calibri" w:cs="Calibri"/>
          <w:color w:val="948A54"/>
        </w:rPr>
      </w:pPr>
      <w:r>
        <w:rPr>
          <w:rFonts w:ascii="Calibri" w:eastAsia="Calibri" w:hAnsi="Calibri" w:cs="Calibri"/>
          <w:b/>
          <w:color w:val="948A54"/>
        </w:rPr>
        <w:t>Declare conflicts of interest and be transparent</w:t>
      </w:r>
    </w:p>
    <w:p w14:paraId="13A16033"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 xml:space="preserve">We will declare any business, personal or other interest that we have in connection with the board’s </w:t>
      </w:r>
      <w:proofErr w:type="gramStart"/>
      <w:r>
        <w:rPr>
          <w:rFonts w:ascii="Calibri" w:eastAsia="Calibri" w:hAnsi="Calibri" w:cs="Calibri"/>
          <w:color w:val="41414E"/>
        </w:rPr>
        <w:t>business</w:t>
      </w:r>
      <w:proofErr w:type="gramEnd"/>
      <w:r>
        <w:rPr>
          <w:rFonts w:ascii="Calibri" w:eastAsia="Calibri" w:hAnsi="Calibri" w:cs="Calibri"/>
          <w:color w:val="41414E"/>
        </w:rPr>
        <w:t xml:space="preserve"> and these will be recorded in the Register of Business Interests.</w:t>
      </w:r>
    </w:p>
    <w:p w14:paraId="13A16034"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also declare any conflict of loyalty at the start of any meeting should the need arise.</w:t>
      </w:r>
    </w:p>
    <w:p w14:paraId="13A16035"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If a conflicted matter arises in a meeting, we will offer to leave the meeting for the duration of the discussion and any subsequent vote.</w:t>
      </w:r>
    </w:p>
    <w:p w14:paraId="13A16036"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accept that the Register of Business Interests will be published on the school’s website.</w:t>
      </w:r>
    </w:p>
    <w:p w14:paraId="13A16037"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 xml:space="preserve">We will act as a </w:t>
      </w:r>
      <w:proofErr w:type="gramStart"/>
      <w:r>
        <w:rPr>
          <w:rFonts w:ascii="Calibri" w:eastAsia="Calibri" w:hAnsi="Calibri" w:cs="Calibri"/>
          <w:color w:val="41414E"/>
        </w:rPr>
        <w:t>governor;</w:t>
      </w:r>
      <w:proofErr w:type="gramEnd"/>
      <w:r>
        <w:rPr>
          <w:rFonts w:ascii="Calibri" w:eastAsia="Calibri" w:hAnsi="Calibri" w:cs="Calibri"/>
          <w:color w:val="41414E"/>
        </w:rPr>
        <w:t xml:space="preserve"> not as a representative of any group.</w:t>
      </w:r>
    </w:p>
    <w:p w14:paraId="13A16038"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will act in the best interests of the school as a whole and not as a representative of any group.</w:t>
      </w:r>
    </w:p>
    <w:p w14:paraId="13A16039"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school’s website.</w:t>
      </w:r>
    </w:p>
    <w:p w14:paraId="13A1603A"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We accept that information relating to board members will be collected and recorded on the DfE’s national database of governors (Get information about schools), some of which will be publicly available.</w:t>
      </w:r>
    </w:p>
    <w:p w14:paraId="13A1603B" w14:textId="77777777" w:rsidR="0035340A" w:rsidRDefault="00C32473">
      <w:pPr>
        <w:numPr>
          <w:ilvl w:val="0"/>
          <w:numId w:val="1"/>
        </w:numPr>
        <w:pBdr>
          <w:top w:val="nil"/>
          <w:left w:val="nil"/>
          <w:bottom w:val="nil"/>
          <w:right w:val="nil"/>
          <w:between w:val="nil"/>
        </w:pBdr>
        <w:spacing w:line="276" w:lineRule="auto"/>
        <w:ind w:left="284" w:hanging="284"/>
        <w:rPr>
          <w:rFonts w:ascii="Calibri" w:eastAsia="Calibri" w:hAnsi="Calibri" w:cs="Calibri"/>
          <w:color w:val="41414E"/>
        </w:rPr>
      </w:pPr>
      <w:r>
        <w:rPr>
          <w:rFonts w:ascii="Calibri" w:eastAsia="Calibri" w:hAnsi="Calibri" w:cs="Calibri"/>
          <w:color w:val="41414E"/>
        </w:rPr>
        <w:t>As governors we consent to our data being used and shared for the purpose of and in conjunction with, our role as governors at this school. (*insert this paragraph if this is not covered in a separate privacy notice).</w:t>
      </w:r>
    </w:p>
    <w:p w14:paraId="13A1603C" w14:textId="77777777" w:rsidR="0035340A" w:rsidRDefault="0035340A">
      <w:pPr>
        <w:pBdr>
          <w:top w:val="nil"/>
          <w:left w:val="nil"/>
          <w:bottom w:val="nil"/>
          <w:right w:val="nil"/>
          <w:between w:val="nil"/>
        </w:pBdr>
        <w:spacing w:line="276" w:lineRule="auto"/>
        <w:rPr>
          <w:rFonts w:ascii="Calibri" w:eastAsia="Calibri" w:hAnsi="Calibri" w:cs="Calibri"/>
          <w:color w:val="41414E"/>
        </w:rPr>
      </w:pPr>
    </w:p>
    <w:p w14:paraId="13A1603D" w14:textId="77777777" w:rsidR="0035340A" w:rsidRDefault="0035340A">
      <w:pPr>
        <w:pBdr>
          <w:top w:val="nil"/>
          <w:left w:val="nil"/>
          <w:bottom w:val="nil"/>
          <w:right w:val="nil"/>
          <w:between w:val="nil"/>
        </w:pBdr>
        <w:spacing w:line="276" w:lineRule="auto"/>
        <w:rPr>
          <w:rFonts w:ascii="Calibri" w:eastAsia="Calibri" w:hAnsi="Calibri" w:cs="Calibri"/>
          <w:color w:val="41414E"/>
        </w:rPr>
      </w:pPr>
    </w:p>
    <w:p w14:paraId="13A1603E" w14:textId="77777777" w:rsidR="0035340A" w:rsidRDefault="0035340A">
      <w:pPr>
        <w:pBdr>
          <w:top w:val="nil"/>
          <w:left w:val="nil"/>
          <w:bottom w:val="nil"/>
          <w:right w:val="nil"/>
          <w:between w:val="nil"/>
        </w:pBdr>
        <w:spacing w:line="276" w:lineRule="auto"/>
        <w:rPr>
          <w:rFonts w:ascii="Calibri" w:eastAsia="Calibri" w:hAnsi="Calibri" w:cs="Calibri"/>
          <w:color w:val="41414E"/>
        </w:rPr>
      </w:pPr>
    </w:p>
    <w:p w14:paraId="13A1603F" w14:textId="77777777" w:rsidR="0035340A" w:rsidRDefault="0035340A">
      <w:pPr>
        <w:pBdr>
          <w:top w:val="nil"/>
          <w:left w:val="nil"/>
          <w:bottom w:val="nil"/>
          <w:right w:val="nil"/>
          <w:between w:val="nil"/>
        </w:pBdr>
        <w:spacing w:line="276" w:lineRule="auto"/>
        <w:rPr>
          <w:rFonts w:ascii="Calibri" w:eastAsia="Calibri" w:hAnsi="Calibri" w:cs="Calibri"/>
          <w:color w:val="41414E"/>
        </w:rPr>
      </w:pPr>
    </w:p>
    <w:p w14:paraId="13A16040" w14:textId="77777777" w:rsidR="0035340A" w:rsidRDefault="0035340A">
      <w:pPr>
        <w:spacing w:line="276" w:lineRule="auto"/>
        <w:rPr>
          <w:rFonts w:ascii="Calibri" w:eastAsia="Calibri" w:hAnsi="Calibri" w:cs="Calibri"/>
        </w:rPr>
      </w:pPr>
    </w:p>
    <w:tbl>
      <w:tblPr>
        <w:tblStyle w:val="a9"/>
        <w:tblW w:w="9638" w:type="dxa"/>
        <w:tblInd w:w="-1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9638"/>
      </w:tblGrid>
      <w:tr w:rsidR="0035340A" w14:paraId="13A16051" w14:textId="77777777">
        <w:tc>
          <w:tcPr>
            <w:tcW w:w="9638" w:type="dxa"/>
            <w:shd w:val="clear" w:color="auto" w:fill="DEEAF6"/>
          </w:tcPr>
          <w:p w14:paraId="13A16041" w14:textId="77777777" w:rsidR="0035340A" w:rsidRDefault="00C32473">
            <w:pPr>
              <w:spacing w:line="276" w:lineRule="auto"/>
              <w:rPr>
                <w:rFonts w:ascii="Calibri" w:eastAsia="Calibri" w:hAnsi="Calibri" w:cs="Calibri"/>
                <w:color w:val="2E74B5"/>
              </w:rPr>
            </w:pPr>
            <w:r>
              <w:rPr>
                <w:rFonts w:ascii="Calibri" w:eastAsia="Calibri" w:hAnsi="Calibri" w:cs="Calibri"/>
                <w:color w:val="2E74B5"/>
              </w:rPr>
              <w:lastRenderedPageBreak/>
              <w:t xml:space="preserve">The Seven </w:t>
            </w:r>
            <w:hyperlink r:id="rId12">
              <w:r w:rsidR="0035340A">
                <w:rPr>
                  <w:rFonts w:ascii="Calibri" w:eastAsia="Calibri" w:hAnsi="Calibri" w:cs="Calibri"/>
                  <w:color w:val="1155CC"/>
                  <w:u w:val="single"/>
                </w:rPr>
                <w:t>Nolan Principles</w:t>
              </w:r>
            </w:hyperlink>
            <w:r>
              <w:rPr>
                <w:rFonts w:ascii="Calibri" w:eastAsia="Calibri" w:hAnsi="Calibri" w:cs="Calibri"/>
                <w:color w:val="2E74B5"/>
              </w:rPr>
              <w:t xml:space="preserve"> of Public Life should also be adopted by all governors and in line with this code:</w:t>
            </w:r>
          </w:p>
          <w:p w14:paraId="13A16042" w14:textId="77777777" w:rsidR="0035340A" w:rsidRDefault="0035340A">
            <w:pPr>
              <w:spacing w:line="276" w:lineRule="auto"/>
              <w:rPr>
                <w:rFonts w:ascii="Calibri" w:eastAsia="Calibri" w:hAnsi="Calibri" w:cs="Calibri"/>
                <w:color w:val="2E74B5"/>
              </w:rPr>
            </w:pPr>
          </w:p>
          <w:p w14:paraId="13A16043" w14:textId="77777777" w:rsidR="0035340A" w:rsidRDefault="00C32473">
            <w:pPr>
              <w:spacing w:line="276" w:lineRule="auto"/>
              <w:rPr>
                <w:rFonts w:ascii="Calibri" w:eastAsia="Calibri" w:hAnsi="Calibri" w:cs="Calibri"/>
                <w:color w:val="2E74B5"/>
              </w:rPr>
            </w:pPr>
            <w:r>
              <w:rPr>
                <w:rFonts w:ascii="Calibri" w:eastAsia="Calibri" w:hAnsi="Calibri" w:cs="Calibri"/>
                <w:b/>
                <w:color w:val="2E74B5"/>
              </w:rPr>
              <w:t xml:space="preserve">Selflessness </w:t>
            </w:r>
          </w:p>
          <w:p w14:paraId="13A16044" w14:textId="77777777" w:rsidR="0035340A" w:rsidRDefault="00C32473">
            <w:pPr>
              <w:spacing w:line="276" w:lineRule="auto"/>
              <w:rPr>
                <w:rFonts w:ascii="Calibri" w:eastAsia="Calibri" w:hAnsi="Calibri" w:cs="Calibri"/>
                <w:color w:val="2E74B5"/>
              </w:rPr>
            </w:pPr>
            <w:r>
              <w:rPr>
                <w:rFonts w:ascii="Calibri" w:eastAsia="Calibri" w:hAnsi="Calibri" w:cs="Calibri"/>
                <w:color w:val="2E74B5"/>
              </w:rPr>
              <w:t>We will act solely in terms of the public interest.</w:t>
            </w:r>
          </w:p>
          <w:p w14:paraId="13A16045" w14:textId="77777777" w:rsidR="0035340A" w:rsidRDefault="00C32473">
            <w:pPr>
              <w:spacing w:line="276" w:lineRule="auto"/>
              <w:rPr>
                <w:rFonts w:ascii="Calibri" w:eastAsia="Calibri" w:hAnsi="Calibri" w:cs="Calibri"/>
                <w:color w:val="2E74B5"/>
              </w:rPr>
            </w:pPr>
            <w:r>
              <w:rPr>
                <w:rFonts w:ascii="Calibri" w:eastAsia="Calibri" w:hAnsi="Calibri" w:cs="Calibri"/>
                <w:b/>
                <w:color w:val="2E74B5"/>
              </w:rPr>
              <w:t>Integrity</w:t>
            </w:r>
          </w:p>
          <w:p w14:paraId="13A16046" w14:textId="77777777" w:rsidR="0035340A" w:rsidRDefault="00C32473">
            <w:pPr>
              <w:spacing w:line="276" w:lineRule="auto"/>
              <w:rPr>
                <w:rFonts w:ascii="Calibri" w:eastAsia="Calibri" w:hAnsi="Calibri" w:cs="Calibri"/>
                <w:color w:val="2E74B5"/>
              </w:rPr>
            </w:pPr>
            <w:r>
              <w:rPr>
                <w:rFonts w:ascii="Calibri" w:eastAsia="Calibri" w:hAnsi="Calibri" w:cs="Calibri"/>
                <w:color w:val="2E74B5"/>
              </w:rPr>
              <w:t xml:space="preserve">We will avoid placing ourselves under any obligation to people or organisations that might try inappropriately to influence us in our work. We will not act or take decisions </w:t>
            </w:r>
            <w:proofErr w:type="gramStart"/>
            <w:r>
              <w:rPr>
                <w:rFonts w:ascii="Calibri" w:eastAsia="Calibri" w:hAnsi="Calibri" w:cs="Calibri"/>
                <w:color w:val="2E74B5"/>
              </w:rPr>
              <w:t>in order to</w:t>
            </w:r>
            <w:proofErr w:type="gramEnd"/>
            <w:r>
              <w:rPr>
                <w:rFonts w:ascii="Calibri" w:eastAsia="Calibri" w:hAnsi="Calibri" w:cs="Calibri"/>
                <w:color w:val="2E74B5"/>
              </w:rPr>
              <w:t xml:space="preserve"> gain financial or other material benefits for ourselves, our family, or our friends. We will declare and resolve any interests and relationships.</w:t>
            </w:r>
          </w:p>
          <w:p w14:paraId="13A16047" w14:textId="77777777" w:rsidR="0035340A" w:rsidRDefault="00C32473">
            <w:pPr>
              <w:spacing w:line="276" w:lineRule="auto"/>
              <w:rPr>
                <w:rFonts w:ascii="Calibri" w:eastAsia="Calibri" w:hAnsi="Calibri" w:cs="Calibri"/>
                <w:color w:val="2E74B5"/>
              </w:rPr>
            </w:pPr>
            <w:r>
              <w:rPr>
                <w:rFonts w:ascii="Calibri" w:eastAsia="Calibri" w:hAnsi="Calibri" w:cs="Calibri"/>
                <w:b/>
                <w:color w:val="2E74B5"/>
              </w:rPr>
              <w:t>Objectivity</w:t>
            </w:r>
          </w:p>
          <w:p w14:paraId="13A16048" w14:textId="77777777" w:rsidR="0035340A" w:rsidRDefault="00C32473">
            <w:pPr>
              <w:spacing w:line="276" w:lineRule="auto"/>
              <w:rPr>
                <w:rFonts w:ascii="Calibri" w:eastAsia="Calibri" w:hAnsi="Calibri" w:cs="Calibri"/>
                <w:color w:val="2E74B5"/>
              </w:rPr>
            </w:pPr>
            <w:r>
              <w:rPr>
                <w:rFonts w:ascii="Calibri" w:eastAsia="Calibri" w:hAnsi="Calibri" w:cs="Calibri"/>
                <w:color w:val="2E74B5"/>
              </w:rPr>
              <w:t>We will act and take decisions impartially, fairly and on merit, using the best evidence and without discrimination or bias.</w:t>
            </w:r>
          </w:p>
          <w:p w14:paraId="13A16049" w14:textId="77777777" w:rsidR="0035340A" w:rsidRDefault="00C32473">
            <w:pPr>
              <w:spacing w:line="276" w:lineRule="auto"/>
              <w:rPr>
                <w:rFonts w:ascii="Calibri" w:eastAsia="Calibri" w:hAnsi="Calibri" w:cs="Calibri"/>
                <w:color w:val="2E74B5"/>
              </w:rPr>
            </w:pPr>
            <w:r>
              <w:rPr>
                <w:rFonts w:ascii="Calibri" w:eastAsia="Calibri" w:hAnsi="Calibri" w:cs="Calibri"/>
                <w:b/>
                <w:color w:val="2E74B5"/>
              </w:rPr>
              <w:t>Accountability</w:t>
            </w:r>
          </w:p>
          <w:p w14:paraId="13A1604A" w14:textId="77777777" w:rsidR="0035340A" w:rsidRDefault="00C32473">
            <w:pPr>
              <w:spacing w:line="276" w:lineRule="auto"/>
              <w:rPr>
                <w:rFonts w:ascii="Calibri" w:eastAsia="Calibri" w:hAnsi="Calibri" w:cs="Calibri"/>
                <w:color w:val="2E74B5"/>
              </w:rPr>
            </w:pPr>
            <w:r>
              <w:rPr>
                <w:rFonts w:ascii="Calibri" w:eastAsia="Calibri" w:hAnsi="Calibri" w:cs="Calibri"/>
                <w:color w:val="2E74B5"/>
              </w:rPr>
              <w:t>We are accountable to the public for our decisions and actions and will submit ourselves to the scrutiny necessary to ensure this.</w:t>
            </w:r>
          </w:p>
          <w:p w14:paraId="13A1604B" w14:textId="77777777" w:rsidR="0035340A" w:rsidRDefault="00C32473">
            <w:pPr>
              <w:spacing w:line="276" w:lineRule="auto"/>
              <w:rPr>
                <w:rFonts w:ascii="Calibri" w:eastAsia="Calibri" w:hAnsi="Calibri" w:cs="Calibri"/>
                <w:color w:val="2E74B5"/>
              </w:rPr>
            </w:pPr>
            <w:r>
              <w:rPr>
                <w:rFonts w:ascii="Calibri" w:eastAsia="Calibri" w:hAnsi="Calibri" w:cs="Calibri"/>
                <w:b/>
                <w:color w:val="2E74B5"/>
              </w:rPr>
              <w:t>Openness</w:t>
            </w:r>
          </w:p>
          <w:p w14:paraId="13A1604C" w14:textId="77777777" w:rsidR="0035340A" w:rsidRDefault="00C32473">
            <w:pPr>
              <w:spacing w:line="276" w:lineRule="auto"/>
              <w:rPr>
                <w:rFonts w:ascii="Calibri" w:eastAsia="Calibri" w:hAnsi="Calibri" w:cs="Calibri"/>
                <w:color w:val="2E74B5"/>
              </w:rPr>
            </w:pPr>
            <w:r>
              <w:rPr>
                <w:rFonts w:ascii="Calibri" w:eastAsia="Calibri" w:hAnsi="Calibri" w:cs="Calibri"/>
                <w:color w:val="2E74B5"/>
              </w:rPr>
              <w:t>We will act and take decisions in an open and transparent manner. Information will not be withheld from the public unless there are clear and lawful reasons for so doing.</w:t>
            </w:r>
          </w:p>
          <w:p w14:paraId="13A1604D" w14:textId="77777777" w:rsidR="0035340A" w:rsidRDefault="00C32473">
            <w:pPr>
              <w:spacing w:line="276" w:lineRule="auto"/>
              <w:rPr>
                <w:rFonts w:ascii="Calibri" w:eastAsia="Calibri" w:hAnsi="Calibri" w:cs="Calibri"/>
                <w:color w:val="2E74B5"/>
              </w:rPr>
            </w:pPr>
            <w:r>
              <w:rPr>
                <w:rFonts w:ascii="Calibri" w:eastAsia="Calibri" w:hAnsi="Calibri" w:cs="Calibri"/>
                <w:b/>
                <w:color w:val="2E74B5"/>
              </w:rPr>
              <w:t>Honesty</w:t>
            </w:r>
          </w:p>
          <w:p w14:paraId="13A1604E" w14:textId="77777777" w:rsidR="0035340A" w:rsidRDefault="00C32473">
            <w:pPr>
              <w:spacing w:line="276" w:lineRule="auto"/>
              <w:rPr>
                <w:rFonts w:ascii="Calibri" w:eastAsia="Calibri" w:hAnsi="Calibri" w:cs="Calibri"/>
                <w:color w:val="2E74B5"/>
              </w:rPr>
            </w:pPr>
            <w:r>
              <w:rPr>
                <w:rFonts w:ascii="Calibri" w:eastAsia="Calibri" w:hAnsi="Calibri" w:cs="Calibri"/>
                <w:color w:val="2E74B5"/>
              </w:rPr>
              <w:t>We will be truthful.</w:t>
            </w:r>
          </w:p>
          <w:p w14:paraId="13A1604F" w14:textId="77777777" w:rsidR="0035340A" w:rsidRDefault="00C32473">
            <w:pPr>
              <w:spacing w:line="276" w:lineRule="auto"/>
              <w:rPr>
                <w:rFonts w:ascii="Calibri" w:eastAsia="Calibri" w:hAnsi="Calibri" w:cs="Calibri"/>
                <w:color w:val="2E74B5"/>
              </w:rPr>
            </w:pPr>
            <w:r>
              <w:rPr>
                <w:rFonts w:ascii="Calibri" w:eastAsia="Calibri" w:hAnsi="Calibri" w:cs="Calibri"/>
                <w:b/>
                <w:color w:val="2E74B5"/>
              </w:rPr>
              <w:t>Leadership</w:t>
            </w:r>
          </w:p>
          <w:p w14:paraId="13A16050" w14:textId="77777777" w:rsidR="0035340A" w:rsidRDefault="00C32473">
            <w:pPr>
              <w:spacing w:line="276" w:lineRule="auto"/>
              <w:rPr>
                <w:rFonts w:ascii="Calibri" w:eastAsia="Calibri" w:hAnsi="Calibri" w:cs="Calibri"/>
                <w:color w:val="2E74B5"/>
              </w:rPr>
            </w:pPr>
            <w:r>
              <w:rPr>
                <w:rFonts w:ascii="Calibri" w:eastAsia="Calibri" w:hAnsi="Calibri" w:cs="Calibri"/>
                <w:color w:val="2E74B5"/>
              </w:rPr>
              <w:t>We will exhibit these principles in our own behaviour. We will actively promote and robustly support the principles and be willing to challenge poor behaviour wherever it occurs.</w:t>
            </w:r>
          </w:p>
        </w:tc>
      </w:tr>
    </w:tbl>
    <w:p w14:paraId="13A16052" w14:textId="77777777" w:rsidR="0035340A" w:rsidRDefault="00C32473">
      <w:pPr>
        <w:spacing w:before="240"/>
        <w:rPr>
          <w:rFonts w:ascii="Calibri" w:eastAsia="Calibri" w:hAnsi="Calibri" w:cs="Calibri"/>
          <w:color w:val="2E74B5"/>
        </w:rPr>
      </w:pPr>
      <w:r>
        <w:rPr>
          <w:rFonts w:ascii="Calibri" w:eastAsia="Calibri" w:hAnsi="Calibri" w:cs="Calibri"/>
          <w:color w:val="2E74B5"/>
        </w:rPr>
        <w:t xml:space="preserve"> </w:t>
      </w:r>
    </w:p>
    <w:tbl>
      <w:tblPr>
        <w:tblStyle w:val="aa"/>
        <w:tblW w:w="9645" w:type="dxa"/>
        <w:tblInd w:w="-100" w:type="dxa"/>
        <w:tblBorders>
          <w:top w:val="nil"/>
          <w:left w:val="nil"/>
          <w:bottom w:val="nil"/>
          <w:right w:val="nil"/>
          <w:insideH w:val="nil"/>
          <w:insideV w:val="nil"/>
        </w:tblBorders>
        <w:tblLayout w:type="fixed"/>
        <w:tblLook w:val="0000" w:firstRow="0" w:lastRow="0" w:firstColumn="0" w:lastColumn="0" w:noHBand="0" w:noVBand="0"/>
      </w:tblPr>
      <w:tblGrid>
        <w:gridCol w:w="9645"/>
      </w:tblGrid>
      <w:tr w:rsidR="0035340A" w14:paraId="13A16057" w14:textId="77777777">
        <w:trPr>
          <w:trHeight w:val="3500"/>
        </w:trPr>
        <w:tc>
          <w:tcPr>
            <w:tcW w:w="9645" w:type="dxa"/>
            <w:tcBorders>
              <w:top w:val="nil"/>
              <w:left w:val="nil"/>
              <w:bottom w:val="nil"/>
              <w:right w:val="nil"/>
            </w:tcBorders>
            <w:shd w:val="clear" w:color="auto" w:fill="DEEAF6"/>
            <w:tcMar>
              <w:top w:w="100" w:type="dxa"/>
              <w:left w:w="100" w:type="dxa"/>
              <w:bottom w:w="100" w:type="dxa"/>
              <w:right w:w="100" w:type="dxa"/>
            </w:tcMar>
          </w:tcPr>
          <w:p w14:paraId="13A16053" w14:textId="77777777" w:rsidR="0035340A" w:rsidRDefault="00C32473">
            <w:pPr>
              <w:rPr>
                <w:rFonts w:ascii="Calibri" w:eastAsia="Calibri" w:hAnsi="Calibri" w:cs="Calibri"/>
                <w:color w:val="2E74B5"/>
              </w:rPr>
            </w:pPr>
            <w:r>
              <w:rPr>
                <w:rFonts w:ascii="Calibri" w:eastAsia="Calibri" w:hAnsi="Calibri" w:cs="Calibri"/>
              </w:rPr>
              <w:t>By signing this code of conduct I declare I am not disqualified* from holding a governorship position and I agree to abide by all the expectations outlined.</w:t>
            </w:r>
            <w:r>
              <w:rPr>
                <w:rFonts w:ascii="Calibri" w:eastAsia="Calibri" w:hAnsi="Calibri" w:cs="Calibri"/>
                <w:color w:val="2E74B5"/>
              </w:rPr>
              <w:t xml:space="preserve"> </w:t>
            </w:r>
          </w:p>
          <w:p w14:paraId="13A16054" w14:textId="77777777" w:rsidR="0035340A" w:rsidRDefault="00C32473">
            <w:pPr>
              <w:spacing w:line="276" w:lineRule="auto"/>
              <w:rPr>
                <w:rFonts w:ascii="Calibri" w:eastAsia="Calibri" w:hAnsi="Calibri" w:cs="Calibri"/>
                <w:color w:val="2E74B5"/>
              </w:rPr>
            </w:pPr>
            <w:r>
              <w:rPr>
                <w:rFonts w:ascii="Calibri" w:eastAsia="Calibri" w:hAnsi="Calibri" w:cs="Calibri"/>
                <w:color w:val="4A86E8"/>
              </w:rPr>
              <w:t>I understand that potential or perceived breaches of this code will be taken seriously and that a breach could lead to formal sanctions including suspension or removal from the governing body as a last resort.</w:t>
            </w:r>
          </w:p>
          <w:p w14:paraId="13A16055" w14:textId="77777777" w:rsidR="0035340A" w:rsidRDefault="00C32473">
            <w:pPr>
              <w:spacing w:before="240" w:after="240" w:line="276" w:lineRule="auto"/>
              <w:ind w:right="100"/>
              <w:rPr>
                <w:rFonts w:ascii="Calibri" w:eastAsia="Calibri" w:hAnsi="Calibri" w:cs="Calibri"/>
                <w:color w:val="FF0000"/>
              </w:rPr>
            </w:pPr>
            <w:r>
              <w:rPr>
                <w:rFonts w:ascii="Arial" w:eastAsia="Arial" w:hAnsi="Arial" w:cs="Arial"/>
                <w:b/>
                <w:color w:val="41414E"/>
                <w:sz w:val="22"/>
                <w:szCs w:val="22"/>
              </w:rPr>
              <w:t xml:space="preserve">Signed …………………………………. </w:t>
            </w:r>
            <w:r>
              <w:rPr>
                <w:rFonts w:ascii="Calibri" w:eastAsia="Calibri" w:hAnsi="Calibri" w:cs="Calibri"/>
                <w:color w:val="FF0000"/>
              </w:rPr>
              <w:t xml:space="preserve">(Governor / associate </w:t>
            </w:r>
            <w:proofErr w:type="gramStart"/>
            <w:r>
              <w:rPr>
                <w:rFonts w:ascii="Calibri" w:eastAsia="Calibri" w:hAnsi="Calibri" w:cs="Calibri"/>
                <w:color w:val="FF0000"/>
              </w:rPr>
              <w:t>member )</w:t>
            </w:r>
            <w:proofErr w:type="gramEnd"/>
          </w:p>
          <w:p w14:paraId="13A16056" w14:textId="77777777" w:rsidR="0035340A" w:rsidRDefault="00C32473">
            <w:pPr>
              <w:spacing w:before="240" w:line="276" w:lineRule="auto"/>
              <w:ind w:right="140"/>
              <w:rPr>
                <w:rFonts w:ascii="Calibri" w:eastAsia="Calibri" w:hAnsi="Calibri" w:cs="Calibri"/>
                <w:color w:val="41414E"/>
              </w:rPr>
            </w:pPr>
            <w:r>
              <w:rPr>
                <w:rFonts w:ascii="Calibri" w:eastAsia="Calibri" w:hAnsi="Calibri" w:cs="Calibri"/>
                <w:b/>
                <w:color w:val="41414E"/>
              </w:rPr>
              <w:t>Date</w:t>
            </w:r>
            <w:r>
              <w:rPr>
                <w:rFonts w:ascii="Calibri" w:eastAsia="Calibri" w:hAnsi="Calibri" w:cs="Calibri"/>
                <w:color w:val="41414E"/>
              </w:rPr>
              <w:t xml:space="preserve"> ………………………………</w:t>
            </w:r>
            <w:proofErr w:type="gramStart"/>
            <w:r>
              <w:rPr>
                <w:rFonts w:ascii="Calibri" w:eastAsia="Calibri" w:hAnsi="Calibri" w:cs="Calibri"/>
                <w:color w:val="41414E"/>
              </w:rPr>
              <w:t>…..</w:t>
            </w:r>
            <w:proofErr w:type="gramEnd"/>
          </w:p>
        </w:tc>
      </w:tr>
    </w:tbl>
    <w:p w14:paraId="13A16058" w14:textId="77777777" w:rsidR="0035340A" w:rsidRDefault="00C32473">
      <w:pPr>
        <w:spacing w:before="240" w:after="240"/>
        <w:rPr>
          <w:rFonts w:ascii="Calibri" w:eastAsia="Calibri" w:hAnsi="Calibri" w:cs="Calibri"/>
          <w:color w:val="2E74B5"/>
        </w:rPr>
      </w:pPr>
      <w:r>
        <w:rPr>
          <w:rFonts w:ascii="Calibri" w:eastAsia="Calibri" w:hAnsi="Calibri" w:cs="Calibri"/>
        </w:rPr>
        <w:t xml:space="preserve">*Current disqualification criteria is listed within </w:t>
      </w:r>
      <w:r>
        <w:rPr>
          <w:rFonts w:ascii="Calibri" w:eastAsia="Calibri" w:hAnsi="Calibri" w:cs="Calibri"/>
          <w:color w:val="2E74B5"/>
        </w:rPr>
        <w:t>T</w:t>
      </w:r>
      <w:hyperlink r:id="rId13">
        <w:r w:rsidR="0035340A">
          <w:rPr>
            <w:rFonts w:ascii="Calibri" w:eastAsia="Calibri" w:hAnsi="Calibri" w:cs="Calibri"/>
            <w:color w:val="1155CC"/>
            <w:u w:val="single"/>
          </w:rPr>
          <w:t>he School Governance (Constitution) (England) Regulations 2012, Regulation 17, Schedule 4</w:t>
        </w:r>
      </w:hyperlink>
      <w:r>
        <w:rPr>
          <w:rFonts w:ascii="Calibri" w:eastAsia="Calibri" w:hAnsi="Calibri" w:cs="Calibri"/>
          <w:color w:val="2E74B5"/>
        </w:rPr>
        <w:t>.</w:t>
      </w:r>
    </w:p>
    <w:p w14:paraId="13A16059" w14:textId="77777777" w:rsidR="0035340A" w:rsidRDefault="0035340A">
      <w:pPr>
        <w:spacing w:before="240" w:after="240"/>
        <w:rPr>
          <w:rFonts w:ascii="Calibri" w:eastAsia="Calibri" w:hAnsi="Calibri" w:cs="Calibri"/>
          <w:color w:val="2E74B5"/>
        </w:rPr>
      </w:pPr>
    </w:p>
    <w:p w14:paraId="13A1605A" w14:textId="77777777" w:rsidR="0035340A" w:rsidRDefault="0035340A">
      <w:pPr>
        <w:spacing w:before="240" w:after="240"/>
        <w:rPr>
          <w:rFonts w:ascii="Calibri" w:eastAsia="Calibri" w:hAnsi="Calibri" w:cs="Calibri"/>
          <w:color w:val="2E74B5"/>
        </w:rPr>
      </w:pPr>
    </w:p>
    <w:p w14:paraId="13A1605B" w14:textId="77777777" w:rsidR="0035340A" w:rsidRDefault="00C32473">
      <w:pPr>
        <w:spacing w:before="240" w:after="240"/>
        <w:rPr>
          <w:rFonts w:ascii="Calibri" w:eastAsia="Calibri" w:hAnsi="Calibri" w:cs="Calibri"/>
          <w:color w:val="41414E"/>
          <w:sz w:val="22"/>
          <w:szCs w:val="22"/>
        </w:rPr>
      </w:pPr>
      <w:r>
        <w:rPr>
          <w:rFonts w:ascii="Calibri" w:eastAsia="Calibri" w:hAnsi="Calibri" w:cs="Calibri"/>
          <w:color w:val="2E74B5"/>
        </w:rPr>
        <w:lastRenderedPageBreak/>
        <w:t xml:space="preserve"> </w:t>
      </w:r>
      <w:r>
        <w:rPr>
          <w:rFonts w:ascii="Calibri" w:eastAsia="Calibri" w:hAnsi="Calibri" w:cs="Calibri"/>
          <w:b/>
          <w:color w:val="41414E"/>
          <w:sz w:val="22"/>
          <w:szCs w:val="22"/>
        </w:rPr>
        <w:t>Last reviewed: September 2025</w:t>
      </w:r>
    </w:p>
    <w:sectPr w:rsidR="0035340A">
      <w:headerReference w:type="first" r:id="rId14"/>
      <w:pgSz w:w="11906" w:h="16838"/>
      <w:pgMar w:top="1133" w:right="1133" w:bottom="850" w:left="1133"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F55FF" w14:textId="77777777" w:rsidR="003E042B" w:rsidRDefault="003E042B">
      <w:r>
        <w:separator/>
      </w:r>
    </w:p>
  </w:endnote>
  <w:endnote w:type="continuationSeparator" w:id="0">
    <w:p w14:paraId="6CCD5516" w14:textId="77777777" w:rsidR="003E042B" w:rsidRDefault="003E0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DE5AB42-0742-4731-8425-DC3909C6B46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2" w:fontKey="{4F5136A4-5DCB-457A-B095-A93434E01D77}"/>
    <w:embedItalic r:id="rId3" w:fontKey="{CD1B5426-D28F-4B3B-A6EF-998274A89586}"/>
  </w:font>
  <w:font w:name="Calibri">
    <w:panose1 w:val="020F0502020204030204"/>
    <w:charset w:val="00"/>
    <w:family w:val="swiss"/>
    <w:pitch w:val="variable"/>
    <w:sig w:usb0="E4002EFF" w:usb1="C200247B" w:usb2="00000009" w:usb3="00000000" w:csb0="000001FF" w:csb1="00000000"/>
    <w:embedRegular r:id="rId4" w:fontKey="{D906BF43-04FE-4A82-BB3F-2254883FFA05}"/>
    <w:embedBold r:id="rId5" w:fontKey="{953C1CB1-E165-4C52-B54C-61CC5887F488}"/>
    <w:embedItalic r:id="rId6" w:fontKey="{4D809ED4-D9C5-4948-98C1-1BA315E130C6}"/>
    <w:embedBoldItalic r:id="rId7" w:fontKey="{793FEBFB-F67F-4E43-9637-7681FA3DF9C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8" w:fontKey="{11616CD0-1D14-496E-B781-C5354BE17C8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7CEB7" w14:textId="77777777" w:rsidR="003E042B" w:rsidRDefault="003E042B">
      <w:r>
        <w:separator/>
      </w:r>
    </w:p>
  </w:footnote>
  <w:footnote w:type="continuationSeparator" w:id="0">
    <w:p w14:paraId="79411DF6" w14:textId="77777777" w:rsidR="003E042B" w:rsidRDefault="003E04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1605E" w14:textId="77777777" w:rsidR="0035340A" w:rsidRDefault="003534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E50C73"/>
    <w:multiLevelType w:val="multilevel"/>
    <w:tmpl w:val="7B9C74A0"/>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
      <w:lvlJc w:val="left"/>
      <w:pPr>
        <w:ind w:left="1800" w:hanging="360"/>
      </w:pPr>
      <w:rPr>
        <w:rFonts w:ascii="Courier New" w:eastAsia="Courier New" w:hAnsi="Courier New" w:cs="Courier New"/>
        <w:color w:val="548DD4"/>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 w15:restartNumberingAfterBreak="0">
    <w:nsid w:val="5E077EC8"/>
    <w:multiLevelType w:val="multilevel"/>
    <w:tmpl w:val="2F70656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51564565">
    <w:abstractNumId w:val="0"/>
  </w:num>
  <w:num w:numId="2" w16cid:durableId="1060515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40A"/>
    <w:rsid w:val="00343AD0"/>
    <w:rsid w:val="0035340A"/>
    <w:rsid w:val="003E042B"/>
    <w:rsid w:val="00433997"/>
    <w:rsid w:val="005518EE"/>
    <w:rsid w:val="00627D14"/>
    <w:rsid w:val="0069586A"/>
    <w:rsid w:val="007D6B4A"/>
    <w:rsid w:val="00876091"/>
    <w:rsid w:val="008B1991"/>
    <w:rsid w:val="00AA20BE"/>
    <w:rsid w:val="00E47CE0"/>
    <w:rsid w:val="00F11877"/>
    <w:rsid w:val="00FA6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15FD6"/>
  <w15:docId w15:val="{B09FDEB5-B465-45B9-AB42-CFD16E7A8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a">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Pr>
  </w:style>
  <w:style w:type="table" w:customStyle="1" w:styleId="a0">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CellMar>
        <w:top w:w="100" w:type="dxa"/>
        <w:left w:w="100" w:type="dxa"/>
        <w:bottom w:w="100" w:type="dxa"/>
        <w:right w:w="100" w:type="dxa"/>
      </w:tblCellMar>
    </w:tblPr>
  </w:style>
  <w:style w:type="table" w:customStyle="1" w:styleId="a1">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si/2012/1034/schedule/4/ma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the-7-principles-of-public-lif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ga.org.uk/knowledge-centre/safeguarding-governing-board-guide/" TargetMode="External"/><Relationship Id="rId4" Type="http://schemas.openxmlformats.org/officeDocument/2006/relationships/settings" Target="settings.xml"/><Relationship Id="rId9" Type="http://schemas.openxmlformats.org/officeDocument/2006/relationships/hyperlink" Target="https://www.nga.org.uk/knowledge-centre/safeguarding-governing-board-guide/"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ss/VrmRM1KIKDTZOXLphPmr1cQ==">CgMxLjAyCGguZ2pkZ3hzMgloLjI2aW4xcmc4AHIhMUNHTGdNN2Fncm1zdWRwR1pxLVpkWnZsOW5mZllteXNq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1561</Words>
  <Characters>8903</Characters>
  <Application>Microsoft Office Word</Application>
  <DocSecurity>0</DocSecurity>
  <Lines>74</Lines>
  <Paragraphs>20</Paragraphs>
  <ScaleCrop>false</ScaleCrop>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Hunt</dc:creator>
  <cp:lastModifiedBy>Penny Nugent</cp:lastModifiedBy>
  <cp:revision>2</cp:revision>
  <dcterms:created xsi:type="dcterms:W3CDTF">2025-10-15T16:41:00Z</dcterms:created>
  <dcterms:modified xsi:type="dcterms:W3CDTF">2025-10-15T16:41:00Z</dcterms:modified>
</cp:coreProperties>
</file>